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0"/>
        </w:rPr>
        <mc:AlternateContent>
          <mc:Choice Requires="wps">
            <w:drawing>
              <wp:anchor distT="0" distB="0" distL="114300" distR="114300" simplePos="0" relativeHeight="251668480" behindDoc="0" locked="0" layoutInCell="1" allowOverlap="1">
                <wp:simplePos x="0" y="0"/>
                <wp:positionH relativeFrom="column">
                  <wp:posOffset>3642360</wp:posOffset>
                </wp:positionH>
                <wp:positionV relativeFrom="paragraph">
                  <wp:posOffset>352425</wp:posOffset>
                </wp:positionV>
                <wp:extent cx="1392555" cy="342900"/>
                <wp:effectExtent l="4445" t="4445" r="5080" b="18415"/>
                <wp:wrapNone/>
                <wp:docPr id="59" name="矩形 1027"/>
                <wp:cNvGraphicFramePr/>
                <a:graphic xmlns:a="http://schemas.openxmlformats.org/drawingml/2006/main">
                  <a:graphicData uri="http://schemas.microsoft.com/office/word/2010/wordprocessingShape">
                    <wps:wsp>
                      <wps:cNvSpPr/>
                      <wps:spPr>
                        <a:xfrm>
                          <a:off x="0" y="0"/>
                          <a:ext cx="1392555"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华文仿宋" w:hAnsi="华文仿宋" w:eastAsia="宋体"/>
                                <w:sz w:val="18"/>
                                <w:szCs w:val="18"/>
                                <w:lang w:val="en-US" w:eastAsia="zh-CN"/>
                              </w:rPr>
                            </w:pPr>
                            <w:r>
                              <w:rPr>
                                <w:rFonts w:hint="eastAsia"/>
                              </w:rPr>
                              <w:t>项目编号：</w:t>
                            </w:r>
                            <w:r>
                              <w:rPr>
                                <w:rFonts w:hint="eastAsia"/>
                                <w:lang w:val="en-US" w:eastAsia="zh-CN"/>
                              </w:rPr>
                              <w:t>2020014</w:t>
                            </w:r>
                          </w:p>
                        </w:txbxContent>
                      </wps:txbx>
                      <wps:bodyPr wrap="square" upright="1"/>
                    </wps:wsp>
                  </a:graphicData>
                </a:graphic>
              </wp:anchor>
            </w:drawing>
          </mc:Choice>
          <mc:Fallback>
            <w:pict>
              <v:rect id="矩形 1027" o:spid="_x0000_s1026" o:spt="1" style="position:absolute;left:0pt;margin-left:286.8pt;margin-top:27.75pt;height:27pt;width:109.65pt;z-index:251668480;mso-width-relative:page;mso-height-relative:page;" fillcolor="#FFFFFF" filled="t" stroked="t" coordsize="21600,21600" o:gfxdata="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mi60dgAAAAKAQAADwAAAAAAAAAB&#10;ACAAAAAiAAAAZHJzL2Rvd25yZXYueG1sUEsBAhQAFAAAAAgAh07iQO+3LckQAgAAOwQAAA4AAAAA&#10;AAAAAQAgAAAAJwEAAGRycy9lMm9Eb2MueG1sUEsFBgAAAAAGAAYAWQEAAKkFAAAAAA==&#10;">
                <v:fill on="t" focussize="0,0"/>
                <v:stroke color="#000000" joinstyle="miter"/>
                <v:imagedata o:title=""/>
                <o:lock v:ext="edit" aspectratio="f"/>
                <v:textbox>
                  <w:txbxContent>
                    <w:p>
                      <w:pPr>
                        <w:rPr>
                          <w:rFonts w:hint="default" w:ascii="华文仿宋" w:hAnsi="华文仿宋" w:eastAsia="宋体"/>
                          <w:sz w:val="18"/>
                          <w:szCs w:val="18"/>
                          <w:lang w:val="en-US" w:eastAsia="zh-CN"/>
                        </w:rPr>
                      </w:pPr>
                      <w:r>
                        <w:rPr>
                          <w:rFonts w:hint="eastAsia"/>
                        </w:rPr>
                        <w:t>项目编号：</w:t>
                      </w:r>
                      <w:r>
                        <w:rPr>
                          <w:rFonts w:hint="eastAsia"/>
                          <w:lang w:val="en-US" w:eastAsia="zh-CN"/>
                        </w:rPr>
                        <w:t>2020014</w:t>
                      </w:r>
                    </w:p>
                  </w:txbxContent>
                </v:textbox>
              </v:rect>
            </w:pict>
          </mc:Fallback>
        </mc:AlternateContent>
      </w:r>
      <w:r>
        <w:drawing>
          <wp:inline distT="0" distB="0" distL="114300" distR="114300">
            <wp:extent cx="1728470" cy="1400175"/>
            <wp:effectExtent l="0" t="0" r="8890" b="1905"/>
            <wp:docPr id="60" name="图片 1"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CALIS全国农学文献信息中心logo"/>
                    <pic:cNvPicPr>
                      <a:picLocks noChangeAspect="1"/>
                    </pic:cNvPicPr>
                  </pic:nvPicPr>
                  <pic:blipFill>
                    <a:blip r:embed="rId8"/>
                    <a:stretch>
                      <a:fillRect/>
                    </a:stretch>
                  </pic:blipFill>
                  <pic:spPr>
                    <a:xfrm>
                      <a:off x="0" y="0"/>
                      <a:ext cx="1728470" cy="1400175"/>
                    </a:xfrm>
                    <a:prstGeom prst="rect">
                      <a:avLst/>
                    </a:prstGeom>
                    <a:noFill/>
                    <a:ln>
                      <a:noFill/>
                    </a:ln>
                  </pic:spPr>
                </pic:pic>
              </a:graphicData>
            </a:graphic>
          </wp:inline>
        </w:drawing>
      </w:r>
    </w:p>
    <w:p/>
    <w:p>
      <w:pPr>
        <w:pStyle w:val="16"/>
        <w:spacing w:line="240" w:lineRule="auto"/>
        <w:rPr>
          <w:rFonts w:ascii="Times New Roman"/>
          <w:bCs w:val="0"/>
        </w:rPr>
      </w:pPr>
    </w:p>
    <w:p>
      <w:pPr>
        <w:jc w:val="center"/>
        <w:rPr>
          <w:rFonts w:hint="eastAsia"/>
          <w:b/>
          <w:bCs/>
          <w:sz w:val="36"/>
          <w:szCs w:val="36"/>
        </w:rPr>
      </w:pPr>
      <w:r>
        <w:rPr>
          <w:rFonts w:hint="eastAsia"/>
          <w:b/>
          <w:bCs/>
          <w:sz w:val="36"/>
          <w:szCs w:val="36"/>
        </w:rPr>
        <w:t>CALIS全国农学文献信息中心研究项目</w:t>
      </w:r>
    </w:p>
    <w:p>
      <w:pPr>
        <w:jc w:val="center"/>
        <w:rPr>
          <w:b/>
          <w:bCs/>
          <w:sz w:val="36"/>
          <w:szCs w:val="36"/>
        </w:rPr>
      </w:pPr>
      <w:r>
        <w:rPr>
          <w:rFonts w:hint="eastAsia"/>
          <w:b/>
          <w:bCs/>
          <w:sz w:val="36"/>
          <w:szCs w:val="36"/>
        </w:rPr>
        <w:t>结题报告</w:t>
      </w:r>
    </w:p>
    <w:p>
      <w:pPr>
        <w:rPr>
          <w:sz w:val="28"/>
        </w:rPr>
      </w:pPr>
    </w:p>
    <w:tbl>
      <w:tblPr>
        <w:tblStyle w:val="11"/>
        <w:tblW w:w="0" w:type="auto"/>
        <w:jc w:val="center"/>
        <w:tblLayout w:type="autofit"/>
        <w:tblCellMar>
          <w:top w:w="0" w:type="dxa"/>
          <w:left w:w="108" w:type="dxa"/>
          <w:bottom w:w="0" w:type="dxa"/>
          <w:right w:w="108" w:type="dxa"/>
        </w:tblCellMar>
      </w:tblPr>
      <w:tblGrid>
        <w:gridCol w:w="2352"/>
        <w:gridCol w:w="5936"/>
      </w:tblGrid>
      <w:tr>
        <w:tblPrEx>
          <w:tblCellMar>
            <w:top w:w="0" w:type="dxa"/>
            <w:left w:w="108" w:type="dxa"/>
            <w:bottom w:w="0" w:type="dxa"/>
            <w:right w:w="108" w:type="dxa"/>
          </w:tblCellMar>
        </w:tblPrEx>
        <w:trPr>
          <w:jc w:val="center"/>
        </w:trPr>
        <w:tc>
          <w:tcPr>
            <w:tcW w:w="2352" w:type="dxa"/>
            <w:noWrap w:val="0"/>
            <w:vAlign w:val="top"/>
          </w:tcPr>
          <w:p>
            <w:pPr>
              <w:keepNext w:val="0"/>
              <w:keepLines w:val="0"/>
              <w:pageBreakBefore w:val="0"/>
              <w:widowControl w:val="0"/>
              <w:kinsoku/>
              <w:wordWrap/>
              <w:overflowPunct/>
              <w:topLinePunct w:val="0"/>
              <w:autoSpaceDE/>
              <w:autoSpaceDN/>
              <w:bidi w:val="0"/>
              <w:adjustRightInd/>
              <w:snapToGrid/>
              <w:spacing w:before="156" w:beforeLines="50" w:line="720" w:lineRule="auto"/>
              <w:textAlignment w:val="auto"/>
              <w:rPr>
                <w:rFonts w:hint="eastAsia"/>
                <w:sz w:val="28"/>
                <w:szCs w:val="28"/>
              </w:rPr>
            </w:pPr>
            <w:r>
              <w:rPr>
                <w:rFonts w:hint="eastAsia"/>
                <w:sz w:val="28"/>
                <w:szCs w:val="28"/>
              </w:rPr>
              <w:t>项目名称：</w:t>
            </w:r>
          </w:p>
          <w:p>
            <w:pPr>
              <w:keepNext w:val="0"/>
              <w:keepLines w:val="0"/>
              <w:pageBreakBefore w:val="0"/>
              <w:widowControl w:val="0"/>
              <w:kinsoku/>
              <w:wordWrap/>
              <w:overflowPunct/>
              <w:topLinePunct w:val="0"/>
              <w:autoSpaceDE/>
              <w:autoSpaceDN/>
              <w:bidi w:val="0"/>
              <w:adjustRightInd/>
              <w:snapToGrid/>
              <w:spacing w:before="156" w:beforeLines="50" w:line="720" w:lineRule="auto"/>
              <w:textAlignment w:val="auto"/>
              <w:rPr>
                <w:sz w:val="28"/>
                <w:szCs w:val="28"/>
              </w:rPr>
            </w:pPr>
            <w:r>
              <w:rPr>
                <w:rFonts w:hint="eastAsia"/>
                <w:sz w:val="28"/>
                <w:szCs w:val="28"/>
              </w:rPr>
              <w:t xml:space="preserve">项目关键词：     </w:t>
            </w:r>
            <w:r>
              <w:rPr>
                <w:rFonts w:hint="eastAsia"/>
                <w:sz w:val="28"/>
                <w:szCs w:val="28"/>
                <w:u w:val="single"/>
              </w:rPr>
              <w:t xml:space="preserve">                                                           </w:t>
            </w:r>
          </w:p>
        </w:tc>
        <w:tc>
          <w:tcPr>
            <w:tcW w:w="5936" w:type="dxa"/>
            <w:noWrap w:val="0"/>
            <w:vAlign w:val="top"/>
          </w:tcPr>
          <w:p>
            <w:pPr>
              <w:spacing w:before="156" w:beforeLines="50" w:line="480" w:lineRule="auto"/>
              <w:rPr>
                <w:rFonts w:hint="eastAsia"/>
                <w:sz w:val="28"/>
                <w:szCs w:val="28"/>
                <w:u w:val="single"/>
              </w:rPr>
            </w:pPr>
            <w:r>
              <w:rPr>
                <w:rFonts w:hint="eastAsia"/>
                <w:sz w:val="28"/>
                <w:szCs w:val="28"/>
                <w:u w:val="single"/>
                <w:lang w:eastAsia="zh-CN"/>
              </w:rPr>
              <w:t>示范馆建设背景下农业高职院校图书馆资源保障体系研究</w:t>
            </w:r>
            <w:r>
              <w:rPr>
                <w:rFonts w:hint="eastAsia"/>
                <w:sz w:val="28"/>
                <w:szCs w:val="28"/>
                <w:u w:val="single"/>
              </w:rPr>
              <w:t xml:space="preserve">                                </w:t>
            </w:r>
          </w:p>
          <w:p>
            <w:pPr>
              <w:spacing w:before="156" w:beforeLines="50" w:line="480" w:lineRule="auto"/>
              <w:rPr>
                <w:sz w:val="28"/>
                <w:szCs w:val="28"/>
                <w:u w:val="single"/>
              </w:rPr>
            </w:pP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lang w:eastAsia="zh-CN"/>
              </w:rPr>
              <w:t>示范馆</w:t>
            </w:r>
            <w:r>
              <w:rPr>
                <w:rFonts w:hint="eastAsia"/>
                <w:sz w:val="28"/>
                <w:szCs w:val="28"/>
                <w:u w:val="single"/>
                <w:lang w:val="en-US" w:eastAsia="zh-CN"/>
              </w:rPr>
              <w:t xml:space="preserve">  资源保障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jc w:val="center"/>
              <w:rPr>
                <w:rFonts w:hint="eastAsia"/>
                <w:sz w:val="28"/>
                <w:szCs w:val="28"/>
              </w:rPr>
            </w:pPr>
            <w:r>
              <w:rPr>
                <w:rFonts w:hint="eastAsia"/>
                <w:sz w:val="28"/>
                <w:szCs w:val="28"/>
              </w:rPr>
              <w:t>项目单位（盖章）：</w:t>
            </w:r>
          </w:p>
          <w:p>
            <w:pPr>
              <w:spacing w:before="156" w:beforeLines="50" w:line="480" w:lineRule="auto"/>
              <w:rPr>
                <w:sz w:val="28"/>
                <w:szCs w:val="28"/>
              </w:rPr>
            </w:pPr>
            <w:r>
              <w:rPr>
                <w:rFonts w:hint="eastAsia"/>
                <w:sz w:val="28"/>
                <w:szCs w:val="28"/>
              </w:rPr>
              <w:t xml:space="preserve">通信地址: </w:t>
            </w:r>
          </w:p>
        </w:tc>
        <w:tc>
          <w:tcPr>
            <w:tcW w:w="5936" w:type="dxa"/>
            <w:noWrap w:val="0"/>
            <w:vAlign w:val="center"/>
          </w:tcPr>
          <w:p>
            <w:pPr>
              <w:spacing w:before="156" w:beforeLines="50" w:line="480" w:lineRule="auto"/>
              <w:rPr>
                <w:rFonts w:hint="eastAsia"/>
                <w:sz w:val="28"/>
                <w:szCs w:val="28"/>
                <w:u w:val="single"/>
              </w:rPr>
            </w:pP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lang w:eastAsia="zh-CN"/>
              </w:rPr>
              <w:t>河南农业职业学院图书馆</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p>
            <w:pPr>
              <w:spacing w:before="156" w:beforeLines="50" w:line="480" w:lineRule="auto"/>
              <w:rPr>
                <w:sz w:val="28"/>
                <w:szCs w:val="28"/>
              </w:rPr>
            </w:pP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lang w:eastAsia="zh-CN"/>
              </w:rPr>
              <w:t>河南省中牟县青年西路</w:t>
            </w:r>
            <w:r>
              <w:rPr>
                <w:rFonts w:hint="eastAsia"/>
                <w:sz w:val="28"/>
                <w:szCs w:val="28"/>
                <w:u w:val="single"/>
                <w:lang w:val="en-US" w:eastAsia="zh-CN"/>
              </w:rPr>
              <w:t>38号  451450</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项目主持人：</w:t>
            </w:r>
          </w:p>
        </w:tc>
        <w:tc>
          <w:tcPr>
            <w:tcW w:w="5936" w:type="dxa"/>
            <w:noWrap w:val="0"/>
            <w:vAlign w:val="top"/>
          </w:tcPr>
          <w:p>
            <w:pPr>
              <w:spacing w:before="156" w:beforeLines="50" w:line="480" w:lineRule="auto"/>
              <w:rPr>
                <w:sz w:val="28"/>
                <w:szCs w:val="28"/>
                <w:u w:val="single"/>
              </w:rPr>
            </w:pP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lang w:eastAsia="zh-CN"/>
              </w:rPr>
              <w:t>吴</w:t>
            </w:r>
            <w:r>
              <w:rPr>
                <w:rFonts w:hint="eastAsia"/>
                <w:sz w:val="28"/>
                <w:szCs w:val="28"/>
                <w:u w:val="single"/>
                <w:lang w:val="en-US" w:eastAsia="zh-CN"/>
              </w:rPr>
              <w:t xml:space="preserve"> </w:t>
            </w:r>
            <w:r>
              <w:rPr>
                <w:rFonts w:hint="eastAsia"/>
                <w:sz w:val="28"/>
                <w:szCs w:val="28"/>
                <w:u w:val="single"/>
                <w:lang w:eastAsia="zh-CN"/>
              </w:rPr>
              <w:t>帅</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联系电话：</w:t>
            </w:r>
          </w:p>
        </w:tc>
        <w:tc>
          <w:tcPr>
            <w:tcW w:w="5936" w:type="dxa"/>
            <w:noWrap w:val="0"/>
            <w:vAlign w:val="top"/>
          </w:tcPr>
          <w:p>
            <w:pPr>
              <w:spacing w:before="156" w:beforeLines="50" w:line="480" w:lineRule="auto"/>
              <w:rPr>
                <w:sz w:val="28"/>
                <w:szCs w:val="28"/>
                <w:u w:val="single"/>
              </w:rPr>
            </w:pPr>
            <w:r>
              <w:rPr>
                <w:rFonts w:hint="eastAsia"/>
                <w:sz w:val="28"/>
                <w:szCs w:val="28"/>
                <w:u w:val="single"/>
              </w:rPr>
              <w:t xml:space="preserve">               </w:t>
            </w:r>
            <w:r>
              <w:rPr>
                <w:rFonts w:hint="eastAsia"/>
                <w:sz w:val="28"/>
                <w:szCs w:val="28"/>
                <w:u w:val="single"/>
                <w:lang w:val="en-US" w:eastAsia="zh-CN"/>
              </w:rPr>
              <w:t>13523083548</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电子邮件：</w:t>
            </w:r>
          </w:p>
        </w:tc>
        <w:tc>
          <w:tcPr>
            <w:tcW w:w="5936" w:type="dxa"/>
            <w:noWrap w:val="0"/>
            <w:vAlign w:val="top"/>
          </w:tcPr>
          <w:p>
            <w:pPr>
              <w:rPr>
                <w:rFonts w:ascii="楷体_GB2312" w:eastAsia="楷体_GB2312"/>
                <w:sz w:val="28"/>
                <w:szCs w:val="28"/>
              </w:rPr>
            </w:pPr>
            <w:r>
              <w:rPr>
                <w:rFonts w:hint="eastAsia"/>
                <w:sz w:val="28"/>
                <w:szCs w:val="28"/>
                <w:u w:val="single"/>
              </w:rPr>
              <w:t xml:space="preserve">  </w:t>
            </w:r>
            <w:r>
              <w:rPr>
                <w:rFonts w:hint="eastAsia"/>
                <w:sz w:val="28"/>
                <w:szCs w:val="28"/>
                <w:u w:val="single"/>
                <w:lang w:val="en-US" w:eastAsia="zh-CN"/>
              </w:rPr>
              <w:t xml:space="preserve">        wushuai@hnca.edu.cn</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提交日期：</w:t>
            </w:r>
          </w:p>
        </w:tc>
        <w:tc>
          <w:tcPr>
            <w:tcW w:w="5936" w:type="dxa"/>
            <w:noWrap w:val="0"/>
            <w:vAlign w:val="top"/>
          </w:tcPr>
          <w:p>
            <w:pPr>
              <w:spacing w:before="156" w:beforeLines="50" w:line="480" w:lineRule="auto"/>
              <w:rPr>
                <w:sz w:val="28"/>
                <w:szCs w:val="28"/>
                <w:u w:val="single"/>
              </w:rPr>
            </w:pP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u w:val="single"/>
                <w:lang w:val="en-US" w:eastAsia="zh-CN"/>
              </w:rPr>
              <w:t xml:space="preserve">2021年5月11日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tc>
      </w:tr>
    </w:tbl>
    <w:p>
      <w:pPr>
        <w:spacing w:before="312" w:after="312"/>
        <w:ind w:firstLine="1470" w:firstLineChars="700"/>
        <w:jc w:val="left"/>
        <w:rPr>
          <w:rFonts w:hint="eastAsia"/>
        </w:rPr>
      </w:pPr>
    </w:p>
    <w:p>
      <w:pPr>
        <w:spacing w:before="312" w:after="312"/>
        <w:ind w:firstLine="1470" w:firstLineChars="700"/>
        <w:jc w:val="left"/>
        <w:rPr>
          <w:rFonts w:hint="eastAsia"/>
        </w:rPr>
      </w:pPr>
    </w:p>
    <w:p>
      <w:pPr>
        <w:spacing w:before="312" w:after="312"/>
        <w:jc w:val="center"/>
        <w:rPr>
          <w:rFonts w:hint="eastAsia" w:ascii="黑体" w:hAnsi="黑体" w:eastAsia="黑体" w:cs="黑体"/>
          <w:sz w:val="44"/>
          <w:szCs w:val="44"/>
        </w:rPr>
        <w:sectPr>
          <w:headerReference r:id="rId3" w:type="default"/>
          <w:footerReference r:id="rId4" w:type="default"/>
          <w:pgSz w:w="11906" w:h="16838"/>
          <w:pgMar w:top="1701" w:right="1418" w:bottom="1418" w:left="1701" w:header="1304" w:footer="1021" w:gutter="0"/>
          <w:pgBorders>
            <w:top w:val="none" w:sz="0" w:space="0"/>
            <w:left w:val="none" w:sz="0" w:space="0"/>
            <w:bottom w:val="none" w:sz="0" w:space="0"/>
            <w:right w:val="none" w:sz="0" w:space="0"/>
          </w:pgBorders>
          <w:pgNumType w:fmt="decimal" w:start="1"/>
          <w:cols w:space="720" w:num="1"/>
          <w:docGrid w:type="linesAndChars" w:linePitch="312" w:charSpace="0"/>
        </w:sectPr>
      </w:pPr>
    </w:p>
    <w:sdt>
      <w:sdtPr>
        <w:rPr>
          <w:rFonts w:ascii="宋体" w:hAnsi="宋体" w:eastAsia="宋体" w:cs="Times New Roman"/>
          <w:kern w:val="2"/>
          <w:sz w:val="21"/>
          <w:szCs w:val="24"/>
          <w:lang w:val="en-US" w:eastAsia="zh-CN" w:bidi="ar-SA"/>
        </w:rPr>
        <w:id w:val="147471222"/>
        <w15:color w:val="DBDBDB"/>
        <w:docPartObj>
          <w:docPartGallery w:val="Table of Contents"/>
          <w:docPartUnique/>
        </w:docPartObj>
      </w:sdtPr>
      <w:sdtEndPr>
        <w:rPr>
          <w:rFonts w:hint="eastAsia" w:ascii="黑体" w:hAnsi="黑体" w:eastAsia="黑体" w:cs="黑体"/>
          <w:b/>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w:t>
          </w:r>
          <w:r>
            <w:rPr>
              <w:rFonts w:hint="eastAsia" w:ascii="宋体" w:hAnsi="宋体"/>
              <w:b/>
              <w:bCs/>
              <w:sz w:val="36"/>
              <w:szCs w:val="36"/>
              <w:lang w:val="en-US" w:eastAsia="zh-CN"/>
            </w:rPr>
            <w:t xml:space="preserve">   </w:t>
          </w:r>
          <w:r>
            <w:rPr>
              <w:rFonts w:ascii="宋体" w:hAnsi="宋体" w:eastAsia="宋体"/>
              <w:b/>
              <w:bCs/>
              <w:sz w:val="36"/>
              <w:szCs w:val="36"/>
            </w:rPr>
            <w:t>录</w:t>
          </w:r>
        </w:p>
        <w:p>
          <w:pPr>
            <w:pStyle w:val="9"/>
            <w:tabs>
              <w:tab w:val="right" w:leader="dot" w:pos="8787"/>
            </w:tabs>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TOC \o "1-2" \h \u </w:instrText>
          </w:r>
          <w:r>
            <w:rPr>
              <w:rFonts w:hint="eastAsia" w:ascii="黑体" w:hAnsi="黑体" w:eastAsia="黑体" w:cs="黑体"/>
              <w:sz w:val="24"/>
              <w:szCs w:val="24"/>
            </w:rPr>
            <w:fldChar w:fldCharType="separate"/>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_Toc18556 </w:instrText>
          </w:r>
          <w:r>
            <w:rPr>
              <w:rFonts w:hint="eastAsia" w:ascii="黑体" w:hAnsi="黑体" w:eastAsia="黑体" w:cs="黑体"/>
              <w:sz w:val="24"/>
              <w:szCs w:val="24"/>
            </w:rPr>
            <w:fldChar w:fldCharType="separate"/>
          </w:r>
          <w:r>
            <w:rPr>
              <w:rFonts w:hint="eastAsia" w:ascii="黑体" w:eastAsia="黑体"/>
              <w:sz w:val="28"/>
              <w:szCs w:val="28"/>
            </w:rPr>
            <w:t>1研究背景、目的及意义</w:t>
          </w:r>
          <w:r>
            <w:rPr>
              <w:sz w:val="24"/>
              <w:szCs w:val="24"/>
            </w:rPr>
            <w:tab/>
          </w:r>
          <w:r>
            <w:rPr>
              <w:sz w:val="24"/>
              <w:szCs w:val="24"/>
            </w:rPr>
            <w:fldChar w:fldCharType="begin"/>
          </w:r>
          <w:r>
            <w:rPr>
              <w:sz w:val="24"/>
              <w:szCs w:val="24"/>
            </w:rPr>
            <w:instrText xml:space="preserve"> PAGEREF _Toc18556 </w:instrText>
          </w:r>
          <w:r>
            <w:rPr>
              <w:sz w:val="24"/>
              <w:szCs w:val="24"/>
            </w:rPr>
            <w:fldChar w:fldCharType="separate"/>
          </w:r>
          <w:r>
            <w:rPr>
              <w:sz w:val="24"/>
              <w:szCs w:val="24"/>
            </w:rPr>
            <w:t>1</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_Toc12577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1.1 研究目的</w:t>
          </w:r>
          <w:r>
            <w:rPr>
              <w:sz w:val="24"/>
              <w:szCs w:val="24"/>
            </w:rPr>
            <w:tab/>
          </w:r>
          <w:r>
            <w:rPr>
              <w:sz w:val="24"/>
              <w:szCs w:val="24"/>
            </w:rPr>
            <w:fldChar w:fldCharType="begin"/>
          </w:r>
          <w:r>
            <w:rPr>
              <w:sz w:val="24"/>
              <w:szCs w:val="24"/>
            </w:rPr>
            <w:instrText xml:space="preserve"> PAGEREF _Toc12577 </w:instrText>
          </w:r>
          <w:r>
            <w:rPr>
              <w:sz w:val="24"/>
              <w:szCs w:val="24"/>
            </w:rPr>
            <w:fldChar w:fldCharType="separate"/>
          </w:r>
          <w:r>
            <w:rPr>
              <w:sz w:val="24"/>
              <w:szCs w:val="24"/>
            </w:rPr>
            <w:t>1</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_Toc21941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1.1.1 探索高职院校办馆经费效益最大化</w:t>
          </w:r>
          <w:r>
            <w:rPr>
              <w:sz w:val="24"/>
              <w:szCs w:val="24"/>
            </w:rPr>
            <w:tab/>
          </w:r>
          <w:r>
            <w:rPr>
              <w:sz w:val="24"/>
              <w:szCs w:val="24"/>
            </w:rPr>
            <w:fldChar w:fldCharType="begin"/>
          </w:r>
          <w:r>
            <w:rPr>
              <w:sz w:val="24"/>
              <w:szCs w:val="24"/>
            </w:rPr>
            <w:instrText xml:space="preserve"> PAGEREF _Toc21941 </w:instrText>
          </w:r>
          <w:r>
            <w:rPr>
              <w:sz w:val="24"/>
              <w:szCs w:val="24"/>
            </w:rPr>
            <w:fldChar w:fldCharType="separate"/>
          </w:r>
          <w:r>
            <w:rPr>
              <w:sz w:val="24"/>
              <w:szCs w:val="24"/>
            </w:rPr>
            <w:t>1</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_Toc20318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1.1.2 落地实施CALIS技术标准</w:t>
          </w:r>
          <w:r>
            <w:rPr>
              <w:sz w:val="24"/>
              <w:szCs w:val="24"/>
            </w:rPr>
            <w:tab/>
          </w:r>
          <w:r>
            <w:rPr>
              <w:sz w:val="24"/>
              <w:szCs w:val="24"/>
            </w:rPr>
            <w:fldChar w:fldCharType="begin"/>
          </w:r>
          <w:r>
            <w:rPr>
              <w:sz w:val="24"/>
              <w:szCs w:val="24"/>
            </w:rPr>
            <w:instrText xml:space="preserve"> PAGEREF _Toc20318 </w:instrText>
          </w:r>
          <w:r>
            <w:rPr>
              <w:sz w:val="24"/>
              <w:szCs w:val="24"/>
            </w:rPr>
            <w:fldChar w:fldCharType="separate"/>
          </w:r>
          <w:r>
            <w:rPr>
              <w:sz w:val="24"/>
              <w:szCs w:val="24"/>
            </w:rPr>
            <w:t>2</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_Toc25446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1.1.3 以示范馆的建设探索高职高专图书馆发展路径和模式</w:t>
          </w:r>
          <w:r>
            <w:rPr>
              <w:sz w:val="24"/>
              <w:szCs w:val="24"/>
            </w:rPr>
            <w:tab/>
          </w:r>
          <w:r>
            <w:rPr>
              <w:sz w:val="24"/>
              <w:szCs w:val="24"/>
            </w:rPr>
            <w:fldChar w:fldCharType="begin"/>
          </w:r>
          <w:r>
            <w:rPr>
              <w:sz w:val="24"/>
              <w:szCs w:val="24"/>
            </w:rPr>
            <w:instrText xml:space="preserve"> PAGEREF _Toc25446 </w:instrText>
          </w:r>
          <w:r>
            <w:rPr>
              <w:sz w:val="24"/>
              <w:szCs w:val="24"/>
            </w:rPr>
            <w:fldChar w:fldCharType="separate"/>
          </w:r>
          <w:r>
            <w:rPr>
              <w:sz w:val="24"/>
              <w:szCs w:val="24"/>
            </w:rPr>
            <w:t>2</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_Toc16051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1.2 研究意义</w:t>
          </w:r>
          <w:r>
            <w:rPr>
              <w:sz w:val="24"/>
              <w:szCs w:val="24"/>
            </w:rPr>
            <w:tab/>
          </w:r>
          <w:r>
            <w:rPr>
              <w:sz w:val="24"/>
              <w:szCs w:val="24"/>
            </w:rPr>
            <w:fldChar w:fldCharType="begin"/>
          </w:r>
          <w:r>
            <w:rPr>
              <w:sz w:val="24"/>
              <w:szCs w:val="24"/>
            </w:rPr>
            <w:instrText xml:space="preserve"> PAGEREF _Toc16051 </w:instrText>
          </w:r>
          <w:r>
            <w:rPr>
              <w:sz w:val="24"/>
              <w:szCs w:val="24"/>
            </w:rPr>
            <w:fldChar w:fldCharType="separate"/>
          </w:r>
          <w:r>
            <w:rPr>
              <w:sz w:val="24"/>
              <w:szCs w:val="24"/>
            </w:rPr>
            <w:t>3</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_Toc22351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1.2.1实践意义</w:t>
          </w:r>
          <w:r>
            <w:rPr>
              <w:sz w:val="24"/>
              <w:szCs w:val="24"/>
            </w:rPr>
            <w:tab/>
          </w:r>
          <w:r>
            <w:rPr>
              <w:sz w:val="24"/>
              <w:szCs w:val="24"/>
            </w:rPr>
            <w:fldChar w:fldCharType="begin"/>
          </w:r>
          <w:r>
            <w:rPr>
              <w:sz w:val="24"/>
              <w:szCs w:val="24"/>
            </w:rPr>
            <w:instrText xml:space="preserve"> PAGEREF _Toc22351 </w:instrText>
          </w:r>
          <w:r>
            <w:rPr>
              <w:sz w:val="24"/>
              <w:szCs w:val="24"/>
            </w:rPr>
            <w:fldChar w:fldCharType="separate"/>
          </w:r>
          <w:r>
            <w:rPr>
              <w:sz w:val="24"/>
              <w:szCs w:val="24"/>
            </w:rPr>
            <w:t>3</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_Toc31715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1.2.2 理论意义</w:t>
          </w:r>
          <w:r>
            <w:rPr>
              <w:sz w:val="24"/>
              <w:szCs w:val="24"/>
            </w:rPr>
            <w:tab/>
          </w:r>
          <w:r>
            <w:rPr>
              <w:sz w:val="24"/>
              <w:szCs w:val="24"/>
            </w:rPr>
            <w:fldChar w:fldCharType="begin"/>
          </w:r>
          <w:r>
            <w:rPr>
              <w:sz w:val="24"/>
              <w:szCs w:val="24"/>
            </w:rPr>
            <w:instrText xml:space="preserve"> PAGEREF _Toc31715 </w:instrText>
          </w:r>
          <w:r>
            <w:rPr>
              <w:sz w:val="24"/>
              <w:szCs w:val="24"/>
            </w:rPr>
            <w:fldChar w:fldCharType="separate"/>
          </w:r>
          <w:r>
            <w:rPr>
              <w:sz w:val="24"/>
              <w:szCs w:val="24"/>
            </w:rPr>
            <w:t>3</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_Toc14624 </w:instrText>
          </w:r>
          <w:r>
            <w:rPr>
              <w:rFonts w:hint="eastAsia" w:ascii="黑体" w:hAnsi="黑体" w:eastAsia="黑体" w:cs="黑体"/>
              <w:sz w:val="24"/>
              <w:szCs w:val="24"/>
            </w:rPr>
            <w:fldChar w:fldCharType="separate"/>
          </w:r>
          <w:r>
            <w:rPr>
              <w:rFonts w:hint="eastAsia" w:ascii="黑体" w:eastAsia="黑体"/>
              <w:sz w:val="28"/>
              <w:szCs w:val="28"/>
              <w:lang w:val="en-US" w:eastAsia="zh-CN"/>
            </w:rPr>
            <w:t>2</w:t>
          </w:r>
          <w:r>
            <w:rPr>
              <w:rFonts w:hint="eastAsia" w:ascii="黑体" w:eastAsia="黑体"/>
              <w:sz w:val="28"/>
              <w:szCs w:val="28"/>
            </w:rPr>
            <w:t>研究内容及方法</w:t>
          </w:r>
          <w:r>
            <w:rPr>
              <w:sz w:val="24"/>
              <w:szCs w:val="24"/>
            </w:rPr>
            <w:tab/>
          </w:r>
          <w:r>
            <w:rPr>
              <w:sz w:val="24"/>
              <w:szCs w:val="24"/>
            </w:rPr>
            <w:fldChar w:fldCharType="begin"/>
          </w:r>
          <w:r>
            <w:rPr>
              <w:sz w:val="24"/>
              <w:szCs w:val="24"/>
            </w:rPr>
            <w:instrText xml:space="preserve"> PAGEREF _Toc14624 </w:instrText>
          </w:r>
          <w:r>
            <w:rPr>
              <w:sz w:val="24"/>
              <w:szCs w:val="24"/>
            </w:rPr>
            <w:fldChar w:fldCharType="separate"/>
          </w:r>
          <w:r>
            <w:rPr>
              <w:sz w:val="24"/>
              <w:szCs w:val="24"/>
            </w:rPr>
            <w:t>4</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_Toc24047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2.1 采编一体化平台提高纸质文献资源建设效率</w:t>
          </w:r>
          <w:r>
            <w:rPr>
              <w:sz w:val="24"/>
              <w:szCs w:val="24"/>
            </w:rPr>
            <w:tab/>
          </w:r>
          <w:r>
            <w:rPr>
              <w:sz w:val="24"/>
              <w:szCs w:val="24"/>
            </w:rPr>
            <w:fldChar w:fldCharType="begin"/>
          </w:r>
          <w:r>
            <w:rPr>
              <w:sz w:val="24"/>
              <w:szCs w:val="24"/>
            </w:rPr>
            <w:instrText xml:space="preserve"> PAGEREF _Toc24047 </w:instrText>
          </w:r>
          <w:r>
            <w:rPr>
              <w:sz w:val="24"/>
              <w:szCs w:val="24"/>
            </w:rPr>
            <w:fldChar w:fldCharType="separate"/>
          </w:r>
          <w:r>
            <w:rPr>
              <w:sz w:val="24"/>
              <w:szCs w:val="24"/>
            </w:rPr>
            <w:t>4</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_Toc416 </w:instrText>
          </w:r>
          <w:r>
            <w:rPr>
              <w:rFonts w:hint="eastAsia" w:ascii="黑体" w:hAnsi="黑体" w:eastAsia="黑体" w:cs="黑体"/>
              <w:sz w:val="24"/>
              <w:szCs w:val="24"/>
            </w:rPr>
            <w:fldChar w:fldCharType="separate"/>
          </w:r>
          <w:r>
            <w:rPr>
              <w:rFonts w:hint="eastAsia" w:ascii="宋体" w:hAnsi="宋体" w:cs="Times New Roman"/>
              <w:sz w:val="24"/>
              <w:szCs w:val="24"/>
              <w:lang w:val="en-US" w:eastAsia="zh-CN"/>
            </w:rPr>
            <w:t>2.1.1</w:t>
          </w:r>
          <w:r>
            <w:rPr>
              <w:rFonts w:hint="eastAsia" w:ascii="宋体" w:hAnsi="宋体" w:eastAsia="宋体" w:cs="Times New Roman"/>
              <w:sz w:val="24"/>
              <w:szCs w:val="24"/>
              <w:lang w:val="en-US" w:eastAsia="zh-CN"/>
            </w:rPr>
            <w:t>传统纸质文献采购流程</w:t>
          </w:r>
          <w:r>
            <w:rPr>
              <w:sz w:val="24"/>
              <w:szCs w:val="24"/>
            </w:rPr>
            <w:tab/>
          </w:r>
          <w:r>
            <w:rPr>
              <w:sz w:val="24"/>
              <w:szCs w:val="24"/>
            </w:rPr>
            <w:fldChar w:fldCharType="begin"/>
          </w:r>
          <w:r>
            <w:rPr>
              <w:sz w:val="24"/>
              <w:szCs w:val="24"/>
            </w:rPr>
            <w:instrText xml:space="preserve"> PAGEREF _Toc416 </w:instrText>
          </w:r>
          <w:r>
            <w:rPr>
              <w:sz w:val="24"/>
              <w:szCs w:val="24"/>
            </w:rPr>
            <w:fldChar w:fldCharType="separate"/>
          </w:r>
          <w:r>
            <w:rPr>
              <w:sz w:val="24"/>
              <w:szCs w:val="24"/>
            </w:rPr>
            <w:t>4</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_Toc10531 </w:instrText>
          </w:r>
          <w:r>
            <w:rPr>
              <w:rFonts w:hint="eastAsia" w:ascii="黑体" w:hAnsi="黑体" w:eastAsia="黑体" w:cs="黑体"/>
              <w:sz w:val="24"/>
              <w:szCs w:val="24"/>
            </w:rPr>
            <w:fldChar w:fldCharType="separate"/>
          </w:r>
          <w:r>
            <w:rPr>
              <w:rFonts w:hint="eastAsia" w:ascii="宋体" w:hAnsi="宋体"/>
              <w:sz w:val="24"/>
              <w:szCs w:val="24"/>
              <w:lang w:val="en-US" w:eastAsia="zh-CN"/>
            </w:rPr>
            <w:t>2.1.2采编一体化平台工作实践</w:t>
          </w:r>
          <w:r>
            <w:rPr>
              <w:sz w:val="24"/>
              <w:szCs w:val="24"/>
            </w:rPr>
            <w:tab/>
          </w:r>
          <w:r>
            <w:rPr>
              <w:sz w:val="24"/>
              <w:szCs w:val="24"/>
            </w:rPr>
            <w:fldChar w:fldCharType="begin"/>
          </w:r>
          <w:r>
            <w:rPr>
              <w:sz w:val="24"/>
              <w:szCs w:val="24"/>
            </w:rPr>
            <w:instrText xml:space="preserve"> PAGEREF _Toc10531 </w:instrText>
          </w:r>
          <w:r>
            <w:rPr>
              <w:sz w:val="24"/>
              <w:szCs w:val="24"/>
            </w:rPr>
            <w:fldChar w:fldCharType="separate"/>
          </w:r>
          <w:r>
            <w:rPr>
              <w:sz w:val="24"/>
              <w:szCs w:val="24"/>
            </w:rPr>
            <w:t>5</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_Toc24581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2.2 信息素养教育有助于推动文献资源建设利用</w:t>
          </w:r>
          <w:r>
            <w:rPr>
              <w:sz w:val="24"/>
              <w:szCs w:val="24"/>
            </w:rPr>
            <w:tab/>
          </w:r>
          <w:r>
            <w:rPr>
              <w:sz w:val="24"/>
              <w:szCs w:val="24"/>
            </w:rPr>
            <w:fldChar w:fldCharType="begin"/>
          </w:r>
          <w:r>
            <w:rPr>
              <w:sz w:val="24"/>
              <w:szCs w:val="24"/>
            </w:rPr>
            <w:instrText xml:space="preserve"> PAGEREF _Toc24581 </w:instrText>
          </w:r>
          <w:r>
            <w:rPr>
              <w:sz w:val="24"/>
              <w:szCs w:val="24"/>
            </w:rPr>
            <w:fldChar w:fldCharType="separate"/>
          </w:r>
          <w:r>
            <w:rPr>
              <w:sz w:val="24"/>
              <w:szCs w:val="24"/>
            </w:rPr>
            <w:t>8</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_Toc17297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2.2.1 高职院校信息素养状况分析</w:t>
          </w:r>
          <w:r>
            <w:rPr>
              <w:sz w:val="24"/>
              <w:szCs w:val="24"/>
            </w:rPr>
            <w:tab/>
          </w:r>
          <w:r>
            <w:rPr>
              <w:sz w:val="24"/>
              <w:szCs w:val="24"/>
            </w:rPr>
            <w:fldChar w:fldCharType="begin"/>
          </w:r>
          <w:r>
            <w:rPr>
              <w:sz w:val="24"/>
              <w:szCs w:val="24"/>
            </w:rPr>
            <w:instrText xml:space="preserve"> PAGEREF _Toc17297 </w:instrText>
          </w:r>
          <w:r>
            <w:rPr>
              <w:sz w:val="24"/>
              <w:szCs w:val="24"/>
            </w:rPr>
            <w:fldChar w:fldCharType="separate"/>
          </w:r>
          <w:r>
            <w:rPr>
              <w:sz w:val="24"/>
              <w:szCs w:val="24"/>
            </w:rPr>
            <w:t>8</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_Toc3842 </w:instrText>
          </w:r>
          <w:r>
            <w:rPr>
              <w:rFonts w:hint="eastAsia" w:ascii="黑体" w:hAnsi="黑体" w:eastAsia="黑体" w:cs="黑体"/>
              <w:sz w:val="24"/>
              <w:szCs w:val="24"/>
            </w:rPr>
            <w:fldChar w:fldCharType="separate"/>
          </w:r>
          <w:r>
            <w:rPr>
              <w:rFonts w:hint="default" w:ascii="宋体" w:hAnsi="宋体"/>
              <w:bCs/>
              <w:sz w:val="24"/>
              <w:szCs w:val="24"/>
              <w:lang w:val="en-US" w:eastAsia="zh-CN"/>
            </w:rPr>
            <w:t>2.2.</w:t>
          </w:r>
          <w:r>
            <w:rPr>
              <w:rFonts w:hint="eastAsia" w:ascii="宋体" w:hAnsi="宋体"/>
              <w:bCs/>
              <w:sz w:val="24"/>
              <w:szCs w:val="24"/>
              <w:lang w:val="en-US" w:eastAsia="zh-CN"/>
            </w:rPr>
            <w:t>2</w:t>
          </w:r>
          <w:r>
            <w:rPr>
              <w:rFonts w:hint="default" w:ascii="宋体" w:hAnsi="宋体"/>
              <w:bCs/>
              <w:sz w:val="24"/>
              <w:szCs w:val="24"/>
              <w:lang w:val="en-US" w:eastAsia="zh-CN"/>
            </w:rPr>
            <w:t xml:space="preserve"> </w:t>
          </w:r>
          <w:r>
            <w:rPr>
              <w:rFonts w:hint="eastAsia" w:ascii="宋体" w:hAnsi="宋体"/>
              <w:bCs/>
              <w:sz w:val="24"/>
              <w:szCs w:val="24"/>
              <w:lang w:val="en-US" w:eastAsia="zh-CN"/>
            </w:rPr>
            <w:t>农业</w:t>
          </w:r>
          <w:r>
            <w:rPr>
              <w:rFonts w:hint="default" w:ascii="宋体" w:hAnsi="宋体"/>
              <w:bCs/>
              <w:sz w:val="24"/>
              <w:szCs w:val="24"/>
              <w:lang w:val="en-US" w:eastAsia="zh-CN"/>
            </w:rPr>
            <w:t>高职院校信息素养</w:t>
          </w:r>
          <w:r>
            <w:rPr>
              <w:rFonts w:hint="eastAsia" w:ascii="宋体" w:hAnsi="宋体"/>
              <w:bCs/>
              <w:sz w:val="24"/>
              <w:szCs w:val="24"/>
              <w:lang w:val="en-US" w:eastAsia="zh-CN"/>
            </w:rPr>
            <w:t>对文献资源保障体系的促进作用</w:t>
          </w:r>
          <w:r>
            <w:rPr>
              <w:sz w:val="24"/>
              <w:szCs w:val="24"/>
            </w:rPr>
            <w:tab/>
          </w:r>
          <w:r>
            <w:rPr>
              <w:sz w:val="24"/>
              <w:szCs w:val="24"/>
            </w:rPr>
            <w:fldChar w:fldCharType="begin"/>
          </w:r>
          <w:r>
            <w:rPr>
              <w:sz w:val="24"/>
              <w:szCs w:val="24"/>
            </w:rPr>
            <w:instrText xml:space="preserve"> PAGEREF _Toc3842 </w:instrText>
          </w:r>
          <w:r>
            <w:rPr>
              <w:sz w:val="24"/>
              <w:szCs w:val="24"/>
            </w:rPr>
            <w:fldChar w:fldCharType="separate"/>
          </w:r>
          <w:r>
            <w:rPr>
              <w:sz w:val="24"/>
              <w:szCs w:val="24"/>
            </w:rPr>
            <w:t>12</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_Toc24161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2.3 以CLSP平台探索数字资源融合</w:t>
          </w:r>
          <w:r>
            <w:rPr>
              <w:sz w:val="24"/>
              <w:szCs w:val="24"/>
            </w:rPr>
            <w:tab/>
          </w:r>
          <w:r>
            <w:rPr>
              <w:sz w:val="24"/>
              <w:szCs w:val="24"/>
            </w:rPr>
            <w:fldChar w:fldCharType="begin"/>
          </w:r>
          <w:r>
            <w:rPr>
              <w:sz w:val="24"/>
              <w:szCs w:val="24"/>
            </w:rPr>
            <w:instrText xml:space="preserve"> PAGEREF _Toc24161 </w:instrText>
          </w:r>
          <w:r>
            <w:rPr>
              <w:sz w:val="24"/>
              <w:szCs w:val="24"/>
            </w:rPr>
            <w:fldChar w:fldCharType="separate"/>
          </w:r>
          <w:r>
            <w:rPr>
              <w:sz w:val="24"/>
              <w:szCs w:val="24"/>
            </w:rPr>
            <w:t>15</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_Toc24410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2.3.1 Phoenix平台应用情况</w:t>
          </w:r>
          <w:r>
            <w:rPr>
              <w:sz w:val="24"/>
              <w:szCs w:val="24"/>
            </w:rPr>
            <w:tab/>
          </w:r>
          <w:r>
            <w:rPr>
              <w:sz w:val="24"/>
              <w:szCs w:val="24"/>
            </w:rPr>
            <w:fldChar w:fldCharType="begin"/>
          </w:r>
          <w:r>
            <w:rPr>
              <w:sz w:val="24"/>
              <w:szCs w:val="24"/>
            </w:rPr>
            <w:instrText xml:space="preserve"> PAGEREF _Toc24410 </w:instrText>
          </w:r>
          <w:r>
            <w:rPr>
              <w:sz w:val="24"/>
              <w:szCs w:val="24"/>
            </w:rPr>
            <w:fldChar w:fldCharType="separate"/>
          </w:r>
          <w:r>
            <w:rPr>
              <w:sz w:val="24"/>
              <w:szCs w:val="24"/>
            </w:rPr>
            <w:t>15</w:t>
          </w:r>
          <w:r>
            <w:rPr>
              <w:sz w:val="24"/>
              <w:szCs w:val="24"/>
            </w:rPr>
            <w:fldChar w:fldCharType="end"/>
          </w:r>
          <w:r>
            <w:rPr>
              <w:rFonts w:hint="eastAsia" w:ascii="黑体" w:hAnsi="黑体" w:eastAsia="黑体" w:cs="黑体"/>
              <w:sz w:val="24"/>
              <w:szCs w:val="24"/>
            </w:rPr>
            <w:fldChar w:fldCharType="end"/>
          </w:r>
        </w:p>
        <w:p>
          <w:pPr>
            <w:pStyle w:val="10"/>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_Toc17054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2.3.2 CLSP与移动图书馆比较研究</w:t>
          </w:r>
          <w:r>
            <w:rPr>
              <w:sz w:val="24"/>
              <w:szCs w:val="24"/>
            </w:rPr>
            <w:tab/>
          </w:r>
          <w:r>
            <w:rPr>
              <w:sz w:val="24"/>
              <w:szCs w:val="24"/>
            </w:rPr>
            <w:fldChar w:fldCharType="begin"/>
          </w:r>
          <w:r>
            <w:rPr>
              <w:sz w:val="24"/>
              <w:szCs w:val="24"/>
            </w:rPr>
            <w:instrText xml:space="preserve"> PAGEREF _Toc17054 </w:instrText>
          </w:r>
          <w:r>
            <w:rPr>
              <w:sz w:val="24"/>
              <w:szCs w:val="24"/>
            </w:rPr>
            <w:fldChar w:fldCharType="separate"/>
          </w:r>
          <w:r>
            <w:rPr>
              <w:sz w:val="24"/>
              <w:szCs w:val="24"/>
            </w:rPr>
            <w:t>17</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_Toc3064 </w:instrText>
          </w:r>
          <w:r>
            <w:rPr>
              <w:rFonts w:hint="eastAsia" w:ascii="黑体" w:hAnsi="黑体" w:eastAsia="黑体" w:cs="黑体"/>
              <w:sz w:val="24"/>
              <w:szCs w:val="24"/>
            </w:rPr>
            <w:fldChar w:fldCharType="separate"/>
          </w:r>
          <w:r>
            <w:rPr>
              <w:rFonts w:hint="eastAsia" w:ascii="黑体" w:eastAsia="黑体"/>
              <w:sz w:val="28"/>
              <w:szCs w:val="28"/>
            </w:rPr>
            <w:t>3结论与建议</w:t>
          </w:r>
          <w:r>
            <w:rPr>
              <w:sz w:val="24"/>
              <w:szCs w:val="24"/>
            </w:rPr>
            <w:tab/>
          </w:r>
          <w:r>
            <w:rPr>
              <w:sz w:val="24"/>
              <w:szCs w:val="24"/>
            </w:rPr>
            <w:fldChar w:fldCharType="begin"/>
          </w:r>
          <w:r>
            <w:rPr>
              <w:sz w:val="24"/>
              <w:szCs w:val="24"/>
            </w:rPr>
            <w:instrText xml:space="preserve"> PAGEREF _Toc3064 </w:instrText>
          </w:r>
          <w:r>
            <w:rPr>
              <w:sz w:val="24"/>
              <w:szCs w:val="24"/>
            </w:rPr>
            <w:fldChar w:fldCharType="separate"/>
          </w:r>
          <w:r>
            <w:rPr>
              <w:sz w:val="24"/>
              <w:szCs w:val="24"/>
            </w:rPr>
            <w:t>20</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_Toc9573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3.1 研究结论</w:t>
          </w:r>
          <w:r>
            <w:rPr>
              <w:sz w:val="24"/>
              <w:szCs w:val="24"/>
            </w:rPr>
            <w:tab/>
          </w:r>
          <w:r>
            <w:rPr>
              <w:sz w:val="24"/>
              <w:szCs w:val="24"/>
            </w:rPr>
            <w:fldChar w:fldCharType="begin"/>
          </w:r>
          <w:r>
            <w:rPr>
              <w:sz w:val="24"/>
              <w:szCs w:val="24"/>
            </w:rPr>
            <w:instrText xml:space="preserve"> PAGEREF _Toc9573 </w:instrText>
          </w:r>
          <w:r>
            <w:rPr>
              <w:sz w:val="24"/>
              <w:szCs w:val="24"/>
            </w:rPr>
            <w:fldChar w:fldCharType="separate"/>
          </w:r>
          <w:r>
            <w:rPr>
              <w:sz w:val="24"/>
              <w:szCs w:val="24"/>
            </w:rPr>
            <w:t>20</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_Toc19422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3.2 示范馆发展建议</w:t>
          </w:r>
          <w:r>
            <w:rPr>
              <w:sz w:val="24"/>
              <w:szCs w:val="24"/>
            </w:rPr>
            <w:tab/>
          </w:r>
          <w:r>
            <w:rPr>
              <w:sz w:val="24"/>
              <w:szCs w:val="24"/>
            </w:rPr>
            <w:fldChar w:fldCharType="begin"/>
          </w:r>
          <w:r>
            <w:rPr>
              <w:sz w:val="24"/>
              <w:szCs w:val="24"/>
            </w:rPr>
            <w:instrText xml:space="preserve"> PAGEREF _Toc19422 </w:instrText>
          </w:r>
          <w:r>
            <w:rPr>
              <w:sz w:val="24"/>
              <w:szCs w:val="24"/>
            </w:rPr>
            <w:fldChar w:fldCharType="separate"/>
          </w:r>
          <w:r>
            <w:rPr>
              <w:sz w:val="24"/>
              <w:szCs w:val="24"/>
            </w:rPr>
            <w:t>21</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_Toc18086 </w:instrText>
          </w:r>
          <w:r>
            <w:rPr>
              <w:rFonts w:hint="eastAsia" w:ascii="黑体" w:hAnsi="黑体" w:eastAsia="黑体" w:cs="黑体"/>
              <w:sz w:val="24"/>
              <w:szCs w:val="24"/>
            </w:rPr>
            <w:fldChar w:fldCharType="separate"/>
          </w:r>
          <w:r>
            <w:rPr>
              <w:rFonts w:hint="eastAsia" w:ascii="黑体" w:eastAsia="黑体"/>
              <w:sz w:val="28"/>
              <w:szCs w:val="28"/>
            </w:rPr>
            <w:t>4项目成果</w:t>
          </w:r>
          <w:r>
            <w:rPr>
              <w:sz w:val="24"/>
              <w:szCs w:val="24"/>
            </w:rPr>
            <w:tab/>
          </w:r>
          <w:r>
            <w:rPr>
              <w:sz w:val="24"/>
              <w:szCs w:val="24"/>
            </w:rPr>
            <w:fldChar w:fldCharType="begin"/>
          </w:r>
          <w:r>
            <w:rPr>
              <w:sz w:val="24"/>
              <w:szCs w:val="24"/>
            </w:rPr>
            <w:instrText xml:space="preserve"> PAGEREF _Toc18086 </w:instrText>
          </w:r>
          <w:r>
            <w:rPr>
              <w:sz w:val="24"/>
              <w:szCs w:val="24"/>
            </w:rPr>
            <w:fldChar w:fldCharType="separate"/>
          </w:r>
          <w:r>
            <w:rPr>
              <w:sz w:val="24"/>
              <w:szCs w:val="24"/>
            </w:rPr>
            <w:t>22</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_Toc30821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4.1学术成果</w:t>
          </w:r>
          <w:r>
            <w:rPr>
              <w:sz w:val="24"/>
              <w:szCs w:val="24"/>
            </w:rPr>
            <w:tab/>
          </w:r>
          <w:r>
            <w:rPr>
              <w:sz w:val="24"/>
              <w:szCs w:val="24"/>
            </w:rPr>
            <w:fldChar w:fldCharType="begin"/>
          </w:r>
          <w:r>
            <w:rPr>
              <w:sz w:val="24"/>
              <w:szCs w:val="24"/>
            </w:rPr>
            <w:instrText xml:space="preserve"> PAGEREF _Toc30821 </w:instrText>
          </w:r>
          <w:r>
            <w:rPr>
              <w:sz w:val="24"/>
              <w:szCs w:val="24"/>
            </w:rPr>
            <w:fldChar w:fldCharType="separate"/>
          </w:r>
          <w:r>
            <w:rPr>
              <w:sz w:val="24"/>
              <w:szCs w:val="24"/>
            </w:rPr>
            <w:t>22</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_Toc30423 </w:instrText>
          </w:r>
          <w:r>
            <w:rPr>
              <w:rFonts w:hint="eastAsia" w:ascii="黑体" w:hAnsi="黑体" w:eastAsia="黑体" w:cs="黑体"/>
              <w:sz w:val="24"/>
              <w:szCs w:val="24"/>
            </w:rPr>
            <w:fldChar w:fldCharType="separate"/>
          </w:r>
          <w:r>
            <w:rPr>
              <w:rFonts w:hint="eastAsia" w:ascii="宋体" w:hAnsi="宋体"/>
              <w:bCs/>
              <w:sz w:val="24"/>
              <w:szCs w:val="24"/>
              <w:lang w:val="en-US" w:eastAsia="zh-CN"/>
            </w:rPr>
            <w:t>4.2 信息素养教育荣誉</w:t>
          </w:r>
          <w:r>
            <w:rPr>
              <w:sz w:val="24"/>
              <w:szCs w:val="24"/>
            </w:rPr>
            <w:tab/>
          </w:r>
          <w:r>
            <w:rPr>
              <w:sz w:val="24"/>
              <w:szCs w:val="24"/>
            </w:rPr>
            <w:fldChar w:fldCharType="begin"/>
          </w:r>
          <w:r>
            <w:rPr>
              <w:sz w:val="24"/>
              <w:szCs w:val="24"/>
            </w:rPr>
            <w:instrText xml:space="preserve"> PAGEREF _Toc30423 </w:instrText>
          </w:r>
          <w:r>
            <w:rPr>
              <w:sz w:val="24"/>
              <w:szCs w:val="24"/>
            </w:rPr>
            <w:fldChar w:fldCharType="separate"/>
          </w:r>
          <w:r>
            <w:rPr>
              <w:sz w:val="24"/>
              <w:szCs w:val="24"/>
            </w:rPr>
            <w:t>27</w:t>
          </w:r>
          <w:r>
            <w:rPr>
              <w:sz w:val="24"/>
              <w:szCs w:val="24"/>
            </w:rPr>
            <w:fldChar w:fldCharType="end"/>
          </w:r>
          <w:r>
            <w:rPr>
              <w:rFonts w:hint="eastAsia" w:ascii="黑体" w:hAnsi="黑体" w:eastAsia="黑体" w:cs="黑体"/>
              <w:sz w:val="24"/>
              <w:szCs w:val="24"/>
            </w:rPr>
            <w:fldChar w:fldCharType="end"/>
          </w:r>
        </w:p>
        <w:p>
          <w:pPr>
            <w:pStyle w:val="9"/>
            <w:keepNext w:val="0"/>
            <w:keepLines w:val="0"/>
            <w:pageBreakBefore w:val="0"/>
            <w:widowControl w:val="0"/>
            <w:tabs>
              <w:tab w:val="right" w:leader="dot" w:pos="8787"/>
            </w:tabs>
            <w:kinsoku/>
            <w:wordWrap/>
            <w:overflowPunct/>
            <w:topLinePunct w:val="0"/>
            <w:autoSpaceDE/>
            <w:autoSpaceDN/>
            <w:bidi w:val="0"/>
            <w:adjustRightInd/>
            <w:snapToGrid/>
            <w:spacing w:line="460" w:lineRule="exact"/>
            <w:textAlignment w:val="auto"/>
            <w:rPr>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_Toc4770 </w:instrText>
          </w:r>
          <w:r>
            <w:rPr>
              <w:rFonts w:hint="eastAsia" w:ascii="黑体" w:hAnsi="黑体" w:eastAsia="黑体" w:cs="黑体"/>
              <w:sz w:val="24"/>
              <w:szCs w:val="24"/>
            </w:rPr>
            <w:fldChar w:fldCharType="separate"/>
          </w:r>
          <w:bookmarkStart w:id="33" w:name="_GoBack"/>
          <w:r>
            <w:rPr>
              <w:rFonts w:hint="eastAsia" w:ascii="黑体" w:eastAsia="黑体"/>
              <w:sz w:val="28"/>
              <w:szCs w:val="28"/>
            </w:rPr>
            <w:t>5参考文献</w:t>
          </w:r>
          <w:bookmarkEnd w:id="33"/>
          <w:r>
            <w:rPr>
              <w:sz w:val="24"/>
              <w:szCs w:val="24"/>
            </w:rPr>
            <w:tab/>
          </w:r>
          <w:r>
            <w:rPr>
              <w:sz w:val="24"/>
              <w:szCs w:val="24"/>
            </w:rPr>
            <w:fldChar w:fldCharType="begin"/>
          </w:r>
          <w:r>
            <w:rPr>
              <w:sz w:val="24"/>
              <w:szCs w:val="24"/>
            </w:rPr>
            <w:instrText xml:space="preserve"> PAGEREF _Toc4770 </w:instrText>
          </w:r>
          <w:r>
            <w:rPr>
              <w:sz w:val="24"/>
              <w:szCs w:val="24"/>
            </w:rPr>
            <w:fldChar w:fldCharType="separate"/>
          </w:r>
          <w:r>
            <w:rPr>
              <w:sz w:val="24"/>
              <w:szCs w:val="24"/>
            </w:rPr>
            <w:t>31</w:t>
          </w:r>
          <w:r>
            <w:rPr>
              <w:sz w:val="24"/>
              <w:szCs w:val="24"/>
            </w:rPr>
            <w:fldChar w:fldCharType="end"/>
          </w:r>
          <w:r>
            <w:rPr>
              <w:rFonts w:hint="eastAsia" w:ascii="黑体" w:hAnsi="黑体" w:eastAsia="黑体" w:cs="黑体"/>
              <w:sz w:val="24"/>
              <w:szCs w:val="24"/>
            </w:rPr>
            <w:fldChar w:fldCharType="end"/>
          </w:r>
        </w:p>
        <w:p>
          <w:pPr>
            <w:keepNext w:val="0"/>
            <w:keepLines w:val="0"/>
            <w:pageBreakBefore w:val="0"/>
            <w:kinsoku/>
            <w:wordWrap/>
            <w:overflowPunct/>
            <w:topLinePunct w:val="0"/>
            <w:autoSpaceDE/>
            <w:autoSpaceDN/>
            <w:bidi w:val="0"/>
            <w:adjustRightInd/>
            <w:snapToGrid/>
            <w:spacing w:before="312" w:after="312" w:line="480" w:lineRule="atLeast"/>
            <w:jc w:val="both"/>
            <w:textAlignment w:val="auto"/>
            <w:rPr>
              <w:rFonts w:hint="eastAsia" w:ascii="黑体" w:hAnsi="黑体" w:eastAsia="黑体" w:cs="黑体"/>
              <w:sz w:val="44"/>
              <w:szCs w:val="44"/>
            </w:rPr>
          </w:pPr>
          <w:r>
            <w:rPr>
              <w:rFonts w:hint="eastAsia" w:ascii="黑体" w:hAnsi="黑体" w:eastAsia="黑体" w:cs="黑体"/>
              <w:szCs w:val="24"/>
            </w:rPr>
            <w:fldChar w:fldCharType="end"/>
          </w:r>
        </w:p>
      </w:sdtContent>
    </w:sdt>
    <w:p>
      <w:pPr>
        <w:spacing w:before="312" w:after="312"/>
        <w:jc w:val="center"/>
        <w:outlineLvl w:val="0"/>
        <w:rPr>
          <w:rFonts w:hint="eastAsia" w:ascii="黑体" w:hAnsi="黑体" w:eastAsia="黑体" w:cs="黑体"/>
          <w:sz w:val="44"/>
          <w:szCs w:val="44"/>
        </w:rPr>
        <w:sectPr>
          <w:footerReference r:id="rId5" w:type="default"/>
          <w:pgSz w:w="11906" w:h="16838"/>
          <w:pgMar w:top="1701" w:right="1418" w:bottom="1418" w:left="1701" w:header="1304" w:footer="1021"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0" w:name="_Toc7135"/>
    </w:p>
    <w:p>
      <w:pPr>
        <w:spacing w:before="312" w:after="312"/>
        <w:jc w:val="center"/>
        <w:outlineLvl w:val="0"/>
        <w:rPr>
          <w:rFonts w:hint="eastAsia" w:ascii="黑体" w:hAnsi="黑体" w:eastAsia="黑体" w:cs="黑体"/>
          <w:sz w:val="44"/>
          <w:szCs w:val="44"/>
        </w:rPr>
      </w:pPr>
      <w:bookmarkStart w:id="1" w:name="_Toc16303"/>
      <w:r>
        <w:rPr>
          <w:rFonts w:hint="eastAsia" w:ascii="黑体" w:hAnsi="黑体" w:eastAsia="黑体" w:cs="黑体"/>
          <w:sz w:val="44"/>
          <w:szCs w:val="44"/>
        </w:rPr>
        <w:t>示范馆建设背景下农业高职院校图书馆资源保障体系研究</w:t>
      </w:r>
      <w:bookmarkEnd w:id="0"/>
      <w:bookmarkEnd w:id="1"/>
    </w:p>
    <w:p>
      <w:pPr>
        <w:spacing w:before="312" w:after="312"/>
        <w:ind w:firstLine="600" w:firstLineChars="200"/>
        <w:outlineLvl w:val="0"/>
        <w:rPr>
          <w:rFonts w:hint="default" w:ascii="宋体" w:hAnsi="宋体" w:eastAsia="宋体"/>
          <w:color w:val="FF0000"/>
          <w:sz w:val="30"/>
          <w:szCs w:val="30"/>
          <w:lang w:val="en-US" w:eastAsia="zh-CN"/>
        </w:rPr>
      </w:pPr>
      <w:bookmarkStart w:id="2" w:name="_Toc4325"/>
      <w:bookmarkStart w:id="3" w:name="_Toc19886"/>
      <w:r>
        <w:rPr>
          <w:rFonts w:hint="eastAsia" w:ascii="宋体" w:hAnsi="宋体"/>
          <w:b/>
          <w:bCs/>
          <w:color w:val="auto"/>
          <w:sz w:val="30"/>
          <w:szCs w:val="30"/>
        </w:rPr>
        <w:t>关键词:</w:t>
      </w:r>
      <w:r>
        <w:rPr>
          <w:rFonts w:hint="eastAsia" w:ascii="宋体" w:hAnsi="宋体"/>
          <w:b/>
          <w:bCs/>
          <w:color w:val="auto"/>
          <w:sz w:val="30"/>
          <w:szCs w:val="30"/>
          <w:lang w:eastAsia="zh-CN"/>
        </w:rPr>
        <w:t>采编一体化</w:t>
      </w:r>
      <w:r>
        <w:rPr>
          <w:rFonts w:hint="eastAsia" w:ascii="宋体" w:hAnsi="宋体"/>
          <w:b/>
          <w:bCs/>
          <w:color w:val="auto"/>
          <w:sz w:val="30"/>
          <w:szCs w:val="30"/>
          <w:lang w:val="en-US" w:eastAsia="zh-CN"/>
        </w:rPr>
        <w:t>；信息素养；资源融合</w:t>
      </w:r>
      <w:bookmarkEnd w:id="2"/>
      <w:bookmarkEnd w:id="3"/>
    </w:p>
    <w:p>
      <w:pPr>
        <w:widowControl/>
        <w:adjustRightInd w:val="0"/>
        <w:spacing w:before="312" w:beforeLines="100" w:after="312" w:afterLines="100"/>
        <w:ind w:left="561"/>
        <w:jc w:val="left"/>
        <w:outlineLvl w:val="0"/>
        <w:rPr>
          <w:rFonts w:hint="eastAsia" w:ascii="黑体" w:eastAsia="黑体"/>
          <w:sz w:val="30"/>
          <w:szCs w:val="30"/>
        </w:rPr>
      </w:pPr>
      <w:bookmarkStart w:id="4" w:name="_Toc18556"/>
      <w:r>
        <w:rPr>
          <w:rFonts w:hint="eastAsia" w:ascii="黑体" w:eastAsia="黑体"/>
          <w:sz w:val="30"/>
          <w:szCs w:val="30"/>
        </w:rPr>
        <w:t>1研究背景、目的及意义</w:t>
      </w:r>
      <w:bookmarkEnd w:id="4"/>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2019年6月25日，河南农业职业学院CALIS高职高专示范馆揭牌仪式举行。CALIS“高职高专图书馆发展行动计划”旨在利用CALIS 20年来服务高校图书馆建设发展的成功经验、先进理念，以及相关技术与产品，针对不同阶段、不同类型的高职高专图书馆，提供个性化的专家咨询及专业化的解决方案，助力高职高专图书馆快速突围、转型、发展</w:t>
      </w:r>
      <w:r>
        <w:rPr>
          <w:rFonts w:hint="eastAsia" w:ascii="宋体" w:hAnsi="宋体"/>
          <w:sz w:val="28"/>
          <w:szCs w:val="28"/>
          <w:vertAlign w:val="superscript"/>
          <w:lang w:val="en-US" w:eastAsia="zh-CN"/>
        </w:rPr>
        <w:t>[1]</w:t>
      </w:r>
      <w:r>
        <w:rPr>
          <w:rFonts w:hint="eastAsia" w:ascii="宋体" w:hAnsi="宋体"/>
          <w:sz w:val="28"/>
          <w:szCs w:val="28"/>
          <w:lang w:val="en-US" w:eastAsia="zh-CN"/>
        </w:rPr>
        <w:t>。</w:t>
      </w:r>
    </w:p>
    <w:p>
      <w:pPr>
        <w:widowControl/>
        <w:adjustRightInd w:val="0"/>
        <w:spacing w:before="312" w:beforeLines="100" w:after="312" w:afterLines="100"/>
        <w:ind w:left="561" w:firstLine="560" w:firstLineChars="200"/>
        <w:jc w:val="left"/>
        <w:outlineLvl w:val="0"/>
        <w:rPr>
          <w:rFonts w:hint="default" w:ascii="宋体" w:hAnsi="宋体"/>
          <w:sz w:val="28"/>
          <w:szCs w:val="28"/>
          <w:lang w:val="en-US" w:eastAsia="zh-CN"/>
        </w:rPr>
      </w:pPr>
      <w:bookmarkStart w:id="5" w:name="_Toc12577"/>
      <w:r>
        <w:rPr>
          <w:rFonts w:hint="eastAsia" w:ascii="宋体" w:hAnsi="宋体"/>
          <w:b/>
          <w:bCs/>
          <w:sz w:val="28"/>
          <w:szCs w:val="28"/>
          <w:lang w:val="en-US" w:eastAsia="zh-CN"/>
        </w:rPr>
        <w:t>1.1 研究目的</w:t>
      </w:r>
      <w:bookmarkEnd w:id="5"/>
    </w:p>
    <w:p>
      <w:pPr>
        <w:widowControl/>
        <w:adjustRightInd w:val="0"/>
        <w:spacing w:before="312" w:beforeLines="100" w:after="312" w:afterLines="100"/>
        <w:ind w:left="561" w:firstLine="560" w:firstLineChars="200"/>
        <w:jc w:val="left"/>
        <w:outlineLvl w:val="1"/>
        <w:rPr>
          <w:rFonts w:hint="eastAsia" w:ascii="宋体" w:hAnsi="宋体"/>
          <w:b/>
          <w:bCs/>
          <w:sz w:val="28"/>
          <w:szCs w:val="28"/>
          <w:lang w:val="en-US" w:eastAsia="zh-CN"/>
        </w:rPr>
      </w:pPr>
      <w:bookmarkStart w:id="6" w:name="_Toc21941"/>
      <w:r>
        <w:rPr>
          <w:rFonts w:hint="eastAsia" w:ascii="宋体" w:hAnsi="宋体"/>
          <w:b/>
          <w:bCs/>
          <w:sz w:val="28"/>
          <w:szCs w:val="28"/>
          <w:lang w:val="en-US" w:eastAsia="zh-CN"/>
        </w:rPr>
        <w:t>1.1.1 探索高职院校办馆经费效益最大化</w:t>
      </w:r>
      <w:bookmarkEnd w:id="6"/>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与本科院校相比，高职院校在办学历史、办学经费、人员素质等方面有相当大的差距，由此形成了与本科院校图书馆在馆藏文献的资源数量和结构上的差异。2017年CALIS启动高职高专示范馆计划，表明在顶层设计与宏观规划上，已经将目光转移到高职高专院校的文献资源保障体系的建立上，并且保持并继续发展具有高职高专特色的建设方案。该方案不以经费投入的数额多少为衡量标准，而是结合具体某一所院校的办学特色、区域特色、行业特色，形成独具特色的文献特色，并具备引领同类院校协同发展、服务区域社会的优势与能力，通过合理的资源购置与配置、资源共享等方法使图书馆的资源提供渠道和方式与学校内涵建设相适应是本项目研究的目的之一。</w:t>
      </w:r>
    </w:p>
    <w:p>
      <w:pPr>
        <w:widowControl/>
        <w:adjustRightInd w:val="0"/>
        <w:spacing w:before="312" w:beforeLines="100" w:after="312" w:afterLines="100"/>
        <w:ind w:left="561"/>
        <w:jc w:val="left"/>
        <w:outlineLvl w:val="1"/>
        <w:rPr>
          <w:rFonts w:hint="eastAsia" w:ascii="宋体" w:hAnsi="宋体"/>
          <w:b/>
          <w:bCs/>
          <w:sz w:val="28"/>
          <w:szCs w:val="28"/>
          <w:lang w:val="en-US" w:eastAsia="zh-CN"/>
        </w:rPr>
      </w:pPr>
      <w:r>
        <w:rPr>
          <w:rFonts w:hint="eastAsia" w:ascii="宋体" w:hAnsi="宋体"/>
          <w:sz w:val="28"/>
          <w:szCs w:val="28"/>
          <w:lang w:val="en-US" w:eastAsia="zh-CN"/>
        </w:rPr>
        <w:t xml:space="preserve">    </w:t>
      </w:r>
      <w:bookmarkStart w:id="7" w:name="_Toc20318"/>
      <w:r>
        <w:rPr>
          <w:rFonts w:hint="eastAsia" w:ascii="宋体" w:hAnsi="宋体"/>
          <w:b/>
          <w:bCs/>
          <w:sz w:val="28"/>
          <w:szCs w:val="28"/>
          <w:lang w:val="en-US" w:eastAsia="zh-CN"/>
        </w:rPr>
        <w:t>1.1.2 落地实施CALIS技术标准</w:t>
      </w:r>
      <w:bookmarkEnd w:id="7"/>
    </w:p>
    <w:p>
      <w:pPr>
        <w:widowControl/>
        <w:adjustRightInd w:val="0"/>
        <w:spacing w:before="312" w:beforeLines="100" w:after="312" w:afterLines="100"/>
        <w:ind w:left="561"/>
        <w:jc w:val="left"/>
        <w:rPr>
          <w:rFonts w:hint="eastAsia" w:ascii="宋体" w:hAnsi="宋体"/>
          <w:sz w:val="28"/>
          <w:szCs w:val="28"/>
          <w:lang w:val="en-US" w:eastAsia="zh-CN"/>
        </w:rPr>
      </w:pPr>
      <w:r>
        <w:rPr>
          <w:rFonts w:hint="eastAsia" w:ascii="宋体" w:hAnsi="宋体"/>
          <w:sz w:val="28"/>
          <w:szCs w:val="28"/>
          <w:lang w:val="en-US" w:eastAsia="zh-CN"/>
        </w:rPr>
        <w:t xml:space="preserve">    目前大多数高校图书馆自建或合作建设的特色数据库, 由于各种原因采用了不同的技术标准, 造成数据库体系结构、编程模式及接口标准等方面都存在很大差异, 导致彼此之间无法进行信息链接, 形成了“信息孤岛”现象，并且给数据保障带来很大的风险。数据商一旦消失或停止服务，技术维护也随之消失，高校建设或购买的数据库逐渐成为死数据，并随时面临崩盘的风险。CALIS管理中心提出并建设的可插拔的CLSP系统，为各个数据系统提供接口，支持所有底层数据，在该理念支撑下数据安全会得到很大的保证。CALIS高职高专示范馆使得其推广的技术标准得以落地与实施，为资源的共建、共享提供统一的技术标准，减少技术壁垒。</w:t>
      </w:r>
    </w:p>
    <w:p>
      <w:pPr>
        <w:widowControl/>
        <w:adjustRightInd w:val="0"/>
        <w:spacing w:before="312" w:beforeLines="100" w:after="312" w:afterLines="100"/>
        <w:ind w:left="561"/>
        <w:jc w:val="left"/>
        <w:outlineLvl w:val="1"/>
        <w:rPr>
          <w:rFonts w:hint="eastAsia" w:ascii="宋体" w:hAnsi="宋体"/>
          <w:sz w:val="28"/>
          <w:szCs w:val="28"/>
          <w:lang w:val="en-US" w:eastAsia="zh-CN"/>
        </w:rPr>
      </w:pPr>
      <w:r>
        <w:rPr>
          <w:rFonts w:hint="eastAsia" w:ascii="宋体" w:hAnsi="宋体"/>
          <w:sz w:val="28"/>
          <w:szCs w:val="28"/>
          <w:lang w:val="en-US" w:eastAsia="zh-CN"/>
        </w:rPr>
        <w:t xml:space="preserve">    </w:t>
      </w:r>
      <w:bookmarkStart w:id="8" w:name="_Toc25446"/>
      <w:r>
        <w:rPr>
          <w:rFonts w:hint="eastAsia" w:ascii="宋体" w:hAnsi="宋体"/>
          <w:b/>
          <w:bCs/>
          <w:sz w:val="28"/>
          <w:szCs w:val="28"/>
          <w:lang w:val="en-US" w:eastAsia="zh-CN"/>
        </w:rPr>
        <w:t>1.1.3 以示范馆的建设探索高职高专图书馆发展路径和模式</w:t>
      </w:r>
      <w:bookmarkEnd w:id="8"/>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高校图书馆特色文献资源自建自用、限制外网访问是普遍现象, 即使是合作共建项目的共享范围也大多限于参建的成员单位, 外网访问止于书目和文摘部分, 无法阅读文献全文。这种封闭式的发展方式既违背了文献资源共享的理念, 又使已经建成的特色数据库资源不能得到充分利用, 造成了特色文献资源的闲置和浪费, 没有发挥出应有的社会效益和经济效益。本项目通过分析探究CALIS高职高专示范馆的建设过程与建设成效，验证其是否真正具有引领与标杆作用，是否能提升同类院校特色资源的共建共享。</w:t>
      </w:r>
    </w:p>
    <w:p>
      <w:pPr>
        <w:widowControl/>
        <w:adjustRightInd w:val="0"/>
        <w:spacing w:before="312" w:beforeLines="100" w:after="312" w:afterLines="100"/>
        <w:ind w:left="561" w:firstLine="560" w:firstLineChars="200"/>
        <w:jc w:val="left"/>
        <w:outlineLvl w:val="0"/>
        <w:rPr>
          <w:rFonts w:hint="eastAsia" w:ascii="宋体" w:hAnsi="宋体"/>
          <w:sz w:val="28"/>
          <w:szCs w:val="28"/>
          <w:lang w:val="en-US" w:eastAsia="zh-CN"/>
        </w:rPr>
      </w:pPr>
      <w:bookmarkStart w:id="9" w:name="_Toc16051"/>
      <w:r>
        <w:rPr>
          <w:rFonts w:hint="eastAsia" w:ascii="宋体" w:hAnsi="宋体"/>
          <w:b/>
          <w:bCs/>
          <w:sz w:val="28"/>
          <w:szCs w:val="28"/>
          <w:lang w:val="en-US" w:eastAsia="zh-CN"/>
        </w:rPr>
        <w:t>1.2 研究意义</w:t>
      </w:r>
      <w:bookmarkEnd w:id="9"/>
    </w:p>
    <w:p>
      <w:pPr>
        <w:widowControl/>
        <w:adjustRightInd w:val="0"/>
        <w:spacing w:before="312" w:beforeLines="100" w:after="312" w:afterLines="100"/>
        <w:ind w:left="561" w:firstLine="560" w:firstLineChars="200"/>
        <w:jc w:val="left"/>
        <w:outlineLvl w:val="1"/>
        <w:rPr>
          <w:rFonts w:hint="eastAsia" w:ascii="宋体" w:hAnsi="宋体"/>
          <w:sz w:val="28"/>
          <w:szCs w:val="28"/>
          <w:lang w:val="en-US" w:eastAsia="zh-CN"/>
        </w:rPr>
      </w:pPr>
      <w:bookmarkStart w:id="10" w:name="_Toc22351"/>
      <w:r>
        <w:rPr>
          <w:rFonts w:hint="eastAsia" w:ascii="宋体" w:hAnsi="宋体"/>
          <w:b/>
          <w:bCs/>
          <w:sz w:val="28"/>
          <w:szCs w:val="28"/>
          <w:lang w:val="en-US" w:eastAsia="zh-CN"/>
        </w:rPr>
        <w:t>1.2.1实践意义</w:t>
      </w:r>
      <w:bookmarkEnd w:id="10"/>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通过本项目的研究，结合采编一体化平台等示范馆建设项目的落地，开拓提升农业高职院校文献资源建设效率渠道；以PHOENIX等基于数据标准统一规范、设计架构开放、面向未来发展的图书馆信息化管理平台的实施，探索异构数据壁垒的解决路径，并通过平台的实施，发现其云部署等优点与推广意义，发现其在易用性、功能完善度方面的不足；将服务三农与文献资源保障体系研究相结合，以适应学校办学内涵为主要目标，以服务社会为己任，促进图书馆与社会协同发展。</w:t>
      </w:r>
    </w:p>
    <w:p>
      <w:pPr>
        <w:widowControl/>
        <w:adjustRightInd w:val="0"/>
        <w:spacing w:before="312" w:beforeLines="100" w:after="312" w:afterLines="100"/>
        <w:ind w:left="561" w:firstLine="560" w:firstLineChars="200"/>
        <w:jc w:val="left"/>
        <w:outlineLvl w:val="1"/>
        <w:rPr>
          <w:rFonts w:hint="eastAsia" w:ascii="宋体" w:hAnsi="宋体"/>
          <w:b/>
          <w:bCs/>
          <w:sz w:val="28"/>
          <w:szCs w:val="28"/>
          <w:lang w:val="en-US" w:eastAsia="zh-CN"/>
        </w:rPr>
      </w:pPr>
      <w:bookmarkStart w:id="11" w:name="_Toc31715"/>
      <w:r>
        <w:rPr>
          <w:rFonts w:hint="eastAsia" w:ascii="宋体" w:hAnsi="宋体"/>
          <w:b/>
          <w:bCs/>
          <w:sz w:val="28"/>
          <w:szCs w:val="28"/>
          <w:lang w:val="en-US" w:eastAsia="zh-CN"/>
        </w:rPr>
        <w:t>1.2.2 理论意义</w:t>
      </w:r>
      <w:bookmarkEnd w:id="11"/>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结合本项目的研究，总结、提升文献资源建设经验，探讨资源自建、数据标准统一等相关理论方法，形成具有推广意义的农业高职高专图书馆建设文献资源保障体系模式。</w:t>
      </w:r>
    </w:p>
    <w:p>
      <w:pPr>
        <w:widowControl/>
        <w:adjustRightInd w:val="0"/>
        <w:spacing w:before="312" w:beforeLines="100" w:after="312" w:afterLines="100"/>
        <w:ind w:left="561"/>
        <w:jc w:val="left"/>
        <w:outlineLvl w:val="0"/>
        <w:rPr>
          <w:rFonts w:hint="eastAsia" w:ascii="黑体" w:eastAsia="黑体"/>
          <w:sz w:val="30"/>
          <w:szCs w:val="30"/>
          <w:lang w:val="en-US" w:eastAsia="zh-CN"/>
        </w:rPr>
      </w:pPr>
      <w:bookmarkStart w:id="12" w:name="_Toc14624"/>
    </w:p>
    <w:p>
      <w:pPr>
        <w:widowControl/>
        <w:adjustRightInd w:val="0"/>
        <w:spacing w:before="312" w:beforeLines="100" w:after="312" w:afterLines="100"/>
        <w:ind w:left="561"/>
        <w:jc w:val="left"/>
        <w:outlineLvl w:val="0"/>
        <w:rPr>
          <w:rFonts w:hint="eastAsia" w:ascii="黑体" w:eastAsia="黑体"/>
          <w:sz w:val="30"/>
          <w:szCs w:val="30"/>
        </w:rPr>
      </w:pPr>
      <w:r>
        <w:rPr>
          <w:rFonts w:hint="eastAsia" w:ascii="黑体" w:eastAsia="黑体"/>
          <w:sz w:val="30"/>
          <w:szCs w:val="30"/>
          <w:lang w:val="en-US" w:eastAsia="zh-CN"/>
        </w:rPr>
        <w:t>2</w:t>
      </w:r>
      <w:r>
        <w:rPr>
          <w:rFonts w:hint="eastAsia" w:ascii="黑体" w:eastAsia="黑体"/>
          <w:sz w:val="30"/>
          <w:szCs w:val="30"/>
        </w:rPr>
        <w:t>研究内容及方法</w:t>
      </w:r>
      <w:bookmarkEnd w:id="12"/>
    </w:p>
    <w:p>
      <w:pPr>
        <w:widowControl/>
        <w:adjustRightInd w:val="0"/>
        <w:spacing w:before="312" w:beforeLines="100" w:after="312" w:afterLines="100"/>
        <w:ind w:left="561" w:firstLine="600"/>
        <w:jc w:val="left"/>
        <w:rPr>
          <w:rFonts w:hint="eastAsia" w:ascii="宋体" w:hAnsi="宋体"/>
          <w:sz w:val="28"/>
          <w:szCs w:val="28"/>
          <w:lang w:val="en-US" w:eastAsia="zh-CN"/>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1764665</wp:posOffset>
                </wp:positionH>
                <wp:positionV relativeFrom="paragraph">
                  <wp:posOffset>1951355</wp:posOffset>
                </wp:positionV>
                <wp:extent cx="2388870" cy="2485390"/>
                <wp:effectExtent l="4445" t="4445" r="14605" b="9525"/>
                <wp:wrapNone/>
                <wp:docPr id="47" name="自选图形 1134"/>
                <wp:cNvGraphicFramePr/>
                <a:graphic xmlns:a="http://schemas.openxmlformats.org/drawingml/2006/main">
                  <a:graphicData uri="http://schemas.microsoft.com/office/word/2010/wordprocessingShape">
                    <wps:wsp>
                      <wps:cNvSpPr/>
                      <wps:spPr>
                        <a:xfrm>
                          <a:off x="0" y="0"/>
                          <a:ext cx="2388870" cy="248539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2" y="10800"/>
                              </a:moveTo>
                              <a:arcTo wR="5398" hR="5398" stAng="10800000" swAng="-5400000"/>
                              <a:arcTo wR="5398" hR="5398" stAng="5400000" swAng="-5400000"/>
                              <a:arcTo wR="5398" hR="5398" stAng="0" swAng="-5400000"/>
                              <a:arcTo wR="5398" hR="5398" stAng="-5400000" swAng="-5400000"/>
                              <a:close/>
                            </a:path>
                          </a:pathLst>
                        </a:custGeom>
                        <a:solidFill>
                          <a:srgbClr val="00B0F0"/>
                        </a:solidFill>
                        <a:ln w="9525" cap="flat" cmpd="sng">
                          <a:solidFill>
                            <a:srgbClr val="000000"/>
                          </a:solidFill>
                          <a:prstDash val="solid"/>
                          <a:headEnd type="none" w="med" len="med"/>
                          <a:tailEnd type="none" w="med" len="med"/>
                        </a:ln>
                      </wps:spPr>
                      <wps:bodyPr vert="horz" wrap="square" anchor="t" upright="1"/>
                    </wps:wsp>
                  </a:graphicData>
                </a:graphic>
              </wp:anchor>
            </w:drawing>
          </mc:Choice>
          <mc:Fallback>
            <w:pict>
              <v:shape id="自选图形 1134" o:spid="_x0000_s1026" o:spt="100" style="position:absolute;left:0pt;margin-left:138.95pt;margin-top:153.65pt;height:195.7pt;width:188.1pt;z-index:251662336;mso-width-relative:page;mso-height-relative:page;" fillcolor="#00B0F0" filled="t" stroked="t" coordsize="21600,21600" o:gfxdata="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KIyC1raAAAACwEAAA8AAAAA&#10;AAAAAQAgAAAAIgAAAGRycy9kb3ducmV2LnhtbFBLAQIUABQAAAAIAIdO4kBMpUmwaAMAAG8JAAAO&#10;AAAAAAAAAAEAIAAAACkBAABkcnMvZTJvRG9jLnhtbFBLBQYAAAAABgAGAFkBAAADBwAAAAA=&#10;" path="m0,10800c0,4835,4835,0,10800,0c16765,0,21600,4835,21600,10800c21600,16765,16765,21600,10800,21600c4835,21600,0,16765,0,10800xm5402,10800c5402,13781,7819,16198,10800,16198c13781,16198,16198,13781,16198,10800c16198,7819,13781,5402,10800,5402c7819,5402,5402,7819,5402,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8"/>
          <w:szCs w:val="28"/>
        </w:rPr>
        <mc:AlternateContent>
          <mc:Choice Requires="wps">
            <w:drawing>
              <wp:anchor distT="0" distB="0" distL="114300" distR="114300" simplePos="0" relativeHeight="251663360" behindDoc="0" locked="0" layoutInCell="1" allowOverlap="1">
                <wp:simplePos x="0" y="0"/>
                <wp:positionH relativeFrom="column">
                  <wp:posOffset>2548890</wp:posOffset>
                </wp:positionH>
                <wp:positionV relativeFrom="paragraph">
                  <wp:posOffset>2092325</wp:posOffset>
                </wp:positionV>
                <wp:extent cx="914400" cy="742950"/>
                <wp:effectExtent l="0" t="0" r="0" b="0"/>
                <wp:wrapNone/>
                <wp:docPr id="48" name="文本框 1140"/>
                <wp:cNvGraphicFramePr/>
                <a:graphic xmlns:a="http://schemas.openxmlformats.org/drawingml/2006/main">
                  <a:graphicData uri="http://schemas.microsoft.com/office/word/2010/wordprocessingShape">
                    <wps:wsp>
                      <wps:cNvSpPr txBox="1"/>
                      <wps:spPr>
                        <a:xfrm>
                          <a:off x="0" y="0"/>
                          <a:ext cx="914400" cy="742950"/>
                        </a:xfrm>
                        <a:prstGeom prst="rect">
                          <a:avLst/>
                        </a:prstGeom>
                        <a:solidFill>
                          <a:srgbClr val="FFFFFF">
                            <a:alpha val="0"/>
                          </a:srgbClr>
                        </a:solidFill>
                        <a:ln>
                          <a:noFill/>
                        </a:ln>
                      </wps:spPr>
                      <wps:txbx>
                        <w:txbxContent>
                          <w:p>
                            <w:pPr>
                              <w:jc w:val="left"/>
                              <w:rPr>
                                <w:rFonts w:hint="eastAsia" w:eastAsia="宋体"/>
                                <w:b w:val="0"/>
                                <w:bCs w:val="0"/>
                                <w:sz w:val="24"/>
                                <w:szCs w:val="24"/>
                                <w:lang w:eastAsia="zh-CN"/>
                              </w:rPr>
                            </w:pPr>
                            <w:r>
                              <w:rPr>
                                <w:rFonts w:hint="eastAsia"/>
                                <w:b w:val="0"/>
                                <w:bCs w:val="0"/>
                                <w:sz w:val="24"/>
                                <w:szCs w:val="24"/>
                                <w:lang w:eastAsia="zh-CN"/>
                              </w:rPr>
                              <w:t>提升文献建设效率</w:t>
                            </w:r>
                          </w:p>
                        </w:txbxContent>
                      </wps:txbx>
                      <wps:bodyPr vert="horz" wrap="square" anchor="t" upright="1"/>
                    </wps:wsp>
                  </a:graphicData>
                </a:graphic>
              </wp:anchor>
            </w:drawing>
          </mc:Choice>
          <mc:Fallback>
            <w:pict>
              <v:shape id="文本框 1140" o:spid="_x0000_s1026" o:spt="202" type="#_x0000_t202" style="position:absolute;left:0pt;margin-left:200.7pt;margin-top:164.75pt;height:58.5pt;width:72pt;z-index:251663360;mso-width-relative:page;mso-height-relative:page;" fillcolor="#FFFFFF" filled="t" stroked="f" coordsize="21600,21600" o:gfxdata="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6zrLDZ&#10;AAAACwEAAA8AAAAAAAAAAQAgAAAAIgAAAGRycy9kb3ducmV2LnhtbFBLAQIUABQAAAAIAIdO4kDd&#10;cI+r5gEAALwDAAAOAAAAAAAAAAEAIAAAACgBAABkcnMvZTJvRG9jLnhtbFBLBQYAAAAABgAGAFkB&#10;AACABQAAAAA=&#10;">
                <v:fill on="t" opacity="0f" focussize="0,0"/>
                <v:stroke on="f"/>
                <v:imagedata o:title=""/>
                <o:lock v:ext="edit" aspectratio="f"/>
                <v:textbox>
                  <w:txbxContent>
                    <w:p>
                      <w:pPr>
                        <w:jc w:val="left"/>
                        <w:rPr>
                          <w:rFonts w:hint="eastAsia" w:eastAsia="宋体"/>
                          <w:b w:val="0"/>
                          <w:bCs w:val="0"/>
                          <w:sz w:val="24"/>
                          <w:szCs w:val="24"/>
                          <w:lang w:eastAsia="zh-CN"/>
                        </w:rPr>
                      </w:pPr>
                      <w:r>
                        <w:rPr>
                          <w:rFonts w:hint="eastAsia"/>
                          <w:b w:val="0"/>
                          <w:bCs w:val="0"/>
                          <w:sz w:val="24"/>
                          <w:szCs w:val="24"/>
                          <w:lang w:eastAsia="zh-CN"/>
                        </w:rPr>
                        <w:t>提升文献建设效率</w:t>
                      </w:r>
                    </w:p>
                  </w:txbxContent>
                </v:textbox>
              </v:shape>
            </w:pict>
          </mc:Fallback>
        </mc:AlternateContent>
      </w:r>
      <w:r>
        <w:rPr>
          <w:rFonts w:hint="eastAsia" w:ascii="宋体" w:hAnsi="宋体"/>
          <w:sz w:val="28"/>
          <w:szCs w:val="28"/>
          <w:lang w:val="en-US" w:eastAsia="zh-CN"/>
        </w:rPr>
        <w:t>本项目根据学校发展和CALIS示范馆建设要求，从提升文献建设效率、提高文献资源利用率、加快资源融合发展等三个方面，提出促进形成多元化的农业职业院校文献保障体系，通过采编一体化、信息素养教育、CLSP应用的实践研究，验证保障体系建设的适应性与可行性。</w:t>
      </w:r>
    </w:p>
    <w:p>
      <w:pPr>
        <w:widowControl/>
        <w:adjustRightInd w:val="0"/>
        <w:spacing w:before="312" w:beforeLines="100" w:after="312" w:afterLines="100"/>
        <w:ind w:left="561" w:firstLine="600"/>
        <w:jc w:val="left"/>
        <w:rPr>
          <w:rFonts w:hint="default" w:ascii="宋体" w:hAnsi="宋体"/>
          <w:sz w:val="30"/>
          <w:szCs w:val="30"/>
          <w:lang w:val="en-US" w:eastAsia="zh-CN"/>
        </w:rPr>
      </w:pPr>
    </w:p>
    <w:p>
      <w:pPr>
        <w:widowControl/>
        <w:adjustRightInd w:val="0"/>
        <w:spacing w:before="312" w:beforeLines="100" w:after="312" w:afterLines="100"/>
        <w:ind w:left="561"/>
        <w:jc w:val="left"/>
        <w:rPr>
          <w:rFonts w:hint="eastAsia" w:ascii="宋体" w:hAnsi="宋体"/>
          <w:sz w:val="30"/>
          <w:szCs w:val="30"/>
          <w:lang w:val="en-US"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3563620</wp:posOffset>
                </wp:positionH>
                <wp:positionV relativeFrom="paragraph">
                  <wp:posOffset>299085</wp:posOffset>
                </wp:positionV>
                <wp:extent cx="914400" cy="742950"/>
                <wp:effectExtent l="0" t="0" r="0" b="0"/>
                <wp:wrapNone/>
                <wp:docPr id="50" name="文本框 1142"/>
                <wp:cNvGraphicFramePr/>
                <a:graphic xmlns:a="http://schemas.openxmlformats.org/drawingml/2006/main">
                  <a:graphicData uri="http://schemas.microsoft.com/office/word/2010/wordprocessingShape">
                    <wps:wsp>
                      <wps:cNvSpPr txBox="1"/>
                      <wps:spPr>
                        <a:xfrm>
                          <a:off x="0" y="0"/>
                          <a:ext cx="914400" cy="742950"/>
                        </a:xfrm>
                        <a:prstGeom prst="rect">
                          <a:avLst/>
                        </a:prstGeom>
                        <a:solidFill>
                          <a:srgbClr val="FFFFFF">
                            <a:alpha val="0"/>
                          </a:srgbClr>
                        </a:solidFill>
                        <a:ln>
                          <a:noFill/>
                        </a:ln>
                      </wps:spPr>
                      <wps:txbx>
                        <w:txbxContent>
                          <w:p>
                            <w:pPr>
                              <w:jc w:val="left"/>
                              <w:rPr>
                                <w:rFonts w:hint="eastAsia"/>
                                <w:b w:val="0"/>
                                <w:bCs w:val="0"/>
                                <w:sz w:val="24"/>
                                <w:szCs w:val="24"/>
                                <w:lang w:eastAsia="zh-CN"/>
                              </w:rPr>
                            </w:pPr>
                            <w:r>
                              <w:rPr>
                                <w:rFonts w:hint="eastAsia"/>
                                <w:b w:val="0"/>
                                <w:bCs w:val="0"/>
                                <w:sz w:val="24"/>
                                <w:szCs w:val="24"/>
                                <w:lang w:eastAsia="zh-CN"/>
                              </w:rPr>
                              <w:t>加快数</w:t>
                            </w:r>
                          </w:p>
                          <w:p>
                            <w:pPr>
                              <w:jc w:val="left"/>
                              <w:rPr>
                                <w:rFonts w:hint="eastAsia"/>
                                <w:b w:val="0"/>
                                <w:bCs w:val="0"/>
                                <w:sz w:val="24"/>
                                <w:szCs w:val="24"/>
                                <w:lang w:eastAsia="zh-CN"/>
                              </w:rPr>
                            </w:pPr>
                            <w:r>
                              <w:rPr>
                                <w:rFonts w:hint="eastAsia"/>
                                <w:b w:val="0"/>
                                <w:bCs w:val="0"/>
                                <w:sz w:val="24"/>
                                <w:szCs w:val="24"/>
                                <w:lang w:eastAsia="zh-CN"/>
                              </w:rPr>
                              <w:t>字资源</w:t>
                            </w:r>
                          </w:p>
                          <w:p>
                            <w:pPr>
                              <w:jc w:val="left"/>
                              <w:rPr>
                                <w:rFonts w:hint="eastAsia"/>
                                <w:b w:val="0"/>
                                <w:bCs w:val="0"/>
                                <w:sz w:val="24"/>
                                <w:szCs w:val="24"/>
                                <w:lang w:eastAsia="zh-CN"/>
                              </w:rPr>
                            </w:pPr>
                            <w:r>
                              <w:rPr>
                                <w:rFonts w:hint="eastAsia"/>
                                <w:b w:val="0"/>
                                <w:bCs w:val="0"/>
                                <w:sz w:val="24"/>
                                <w:szCs w:val="24"/>
                                <w:lang w:eastAsia="zh-CN"/>
                              </w:rPr>
                              <w:t>融合</w:t>
                            </w:r>
                          </w:p>
                        </w:txbxContent>
                      </wps:txbx>
                      <wps:bodyPr wrap="square" upright="1"/>
                    </wps:wsp>
                  </a:graphicData>
                </a:graphic>
              </wp:anchor>
            </w:drawing>
          </mc:Choice>
          <mc:Fallback>
            <w:pict>
              <v:shape id="文本框 1142" o:spid="_x0000_s1026" o:spt="202" type="#_x0000_t202" style="position:absolute;left:0pt;margin-left:280.6pt;margin-top:23.55pt;height:58.5pt;width:72pt;z-index:251665408;mso-width-relative:page;mso-height-relative:page;" fillcolor="#FFFFFF" filled="t" stroked="f" coordsize="21600,21600" o:gfxdata="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HO6A2AAAAAoBAAAPAAAAAAAAAAEA&#10;IAAAACIAAABkcnMvZG93bnJldi54bWxQSwECFAAUAAAACACHTuJAKvYC9dYBAAClAwAADgAAAAAA&#10;AAABACAAAAAnAQAAZHJzL2Uyb0RvYy54bWxQSwUGAAAAAAYABgBZAQAAbwUAAAAA&#10;">
                <v:fill on="t" opacity="0f" focussize="0,0"/>
                <v:stroke on="f"/>
                <v:imagedata o:title=""/>
                <o:lock v:ext="edit" aspectratio="f"/>
                <v:textbox>
                  <w:txbxContent>
                    <w:p>
                      <w:pPr>
                        <w:jc w:val="left"/>
                        <w:rPr>
                          <w:rFonts w:hint="eastAsia"/>
                          <w:b w:val="0"/>
                          <w:bCs w:val="0"/>
                          <w:sz w:val="24"/>
                          <w:szCs w:val="24"/>
                          <w:lang w:eastAsia="zh-CN"/>
                        </w:rPr>
                      </w:pPr>
                      <w:r>
                        <w:rPr>
                          <w:rFonts w:hint="eastAsia"/>
                          <w:b w:val="0"/>
                          <w:bCs w:val="0"/>
                          <w:sz w:val="24"/>
                          <w:szCs w:val="24"/>
                          <w:lang w:eastAsia="zh-CN"/>
                        </w:rPr>
                        <w:t>加快数</w:t>
                      </w:r>
                    </w:p>
                    <w:p>
                      <w:pPr>
                        <w:jc w:val="left"/>
                        <w:rPr>
                          <w:rFonts w:hint="eastAsia"/>
                          <w:b w:val="0"/>
                          <w:bCs w:val="0"/>
                          <w:sz w:val="24"/>
                          <w:szCs w:val="24"/>
                          <w:lang w:eastAsia="zh-CN"/>
                        </w:rPr>
                      </w:pPr>
                      <w:r>
                        <w:rPr>
                          <w:rFonts w:hint="eastAsia"/>
                          <w:b w:val="0"/>
                          <w:bCs w:val="0"/>
                          <w:sz w:val="24"/>
                          <w:szCs w:val="24"/>
                          <w:lang w:eastAsia="zh-CN"/>
                        </w:rPr>
                        <w:t>字资源</w:t>
                      </w:r>
                    </w:p>
                    <w:p>
                      <w:pPr>
                        <w:jc w:val="left"/>
                        <w:rPr>
                          <w:rFonts w:hint="eastAsia"/>
                          <w:b w:val="0"/>
                          <w:bCs w:val="0"/>
                          <w:sz w:val="24"/>
                          <w:szCs w:val="24"/>
                          <w:lang w:eastAsia="zh-CN"/>
                        </w:rPr>
                      </w:pPr>
                      <w:r>
                        <w:rPr>
                          <w:rFonts w:hint="eastAsia"/>
                          <w:b w:val="0"/>
                          <w:bCs w:val="0"/>
                          <w:sz w:val="24"/>
                          <w:szCs w:val="24"/>
                          <w:lang w:eastAsia="zh-CN"/>
                        </w:rPr>
                        <w:t>融合</w:t>
                      </w:r>
                    </w:p>
                  </w:txbxContent>
                </v:textbox>
              </v:shape>
            </w:pict>
          </mc:Fallback>
        </mc:AlternateContent>
      </w:r>
      <w:r>
        <w:rPr>
          <w:sz w:val="30"/>
        </w:rPr>
        <mc:AlternateContent>
          <mc:Choice Requires="wps">
            <w:drawing>
              <wp:anchor distT="0" distB="0" distL="114300" distR="114300" simplePos="0" relativeHeight="251661312" behindDoc="0" locked="0" layoutInCell="1" allowOverlap="1">
                <wp:simplePos x="0" y="0"/>
                <wp:positionH relativeFrom="column">
                  <wp:posOffset>2545715</wp:posOffset>
                </wp:positionH>
                <wp:positionV relativeFrom="paragraph">
                  <wp:posOffset>147320</wp:posOffset>
                </wp:positionV>
                <wp:extent cx="1019175" cy="571500"/>
                <wp:effectExtent l="0" t="0" r="9525" b="0"/>
                <wp:wrapNone/>
                <wp:docPr id="46" name="文本框 1135"/>
                <wp:cNvGraphicFramePr/>
                <a:graphic xmlns:a="http://schemas.openxmlformats.org/drawingml/2006/main">
                  <a:graphicData uri="http://schemas.microsoft.com/office/word/2010/wordprocessingShape">
                    <wps:wsp>
                      <wps:cNvSpPr txBox="1"/>
                      <wps:spPr>
                        <a:xfrm>
                          <a:off x="0" y="0"/>
                          <a:ext cx="1019175" cy="571500"/>
                        </a:xfrm>
                        <a:prstGeom prst="rect">
                          <a:avLst/>
                        </a:prstGeom>
                        <a:solidFill>
                          <a:srgbClr val="FFFFFF"/>
                        </a:solidFill>
                        <a:ln>
                          <a:noFill/>
                        </a:ln>
                      </wps:spPr>
                      <wps:txbx>
                        <w:txbxContent>
                          <w:p>
                            <w:pPr>
                              <w:rPr>
                                <w:rFonts w:hint="eastAsia"/>
                                <w:b/>
                                <w:bCs/>
                                <w:sz w:val="24"/>
                                <w:szCs w:val="24"/>
                                <w:lang w:eastAsia="zh-CN"/>
                              </w:rPr>
                            </w:pPr>
                            <w:r>
                              <w:rPr>
                                <w:rFonts w:hint="eastAsia"/>
                                <w:b/>
                                <w:bCs/>
                                <w:sz w:val="24"/>
                                <w:szCs w:val="24"/>
                                <w:lang w:eastAsia="zh-CN"/>
                              </w:rPr>
                              <w:t>文献资源</w:t>
                            </w:r>
                          </w:p>
                          <w:p>
                            <w:pPr>
                              <w:rPr>
                                <w:rFonts w:hint="eastAsia" w:eastAsia="宋体"/>
                                <w:b/>
                                <w:bCs/>
                                <w:sz w:val="24"/>
                                <w:szCs w:val="24"/>
                                <w:lang w:eastAsia="zh-CN"/>
                              </w:rPr>
                            </w:pPr>
                            <w:r>
                              <w:rPr>
                                <w:rFonts w:hint="eastAsia"/>
                                <w:b/>
                                <w:bCs/>
                                <w:sz w:val="24"/>
                                <w:szCs w:val="24"/>
                                <w:lang w:eastAsia="zh-CN"/>
                              </w:rPr>
                              <w:t>保障体系</w:t>
                            </w:r>
                          </w:p>
                        </w:txbxContent>
                      </wps:txbx>
                      <wps:bodyPr vert="horz" wrap="square" anchor="t" upright="1"/>
                    </wps:wsp>
                  </a:graphicData>
                </a:graphic>
              </wp:anchor>
            </w:drawing>
          </mc:Choice>
          <mc:Fallback>
            <w:pict>
              <v:shape id="文本框 1135" o:spid="_x0000_s1026" o:spt="202" type="#_x0000_t202" style="position:absolute;left:0pt;margin-left:200.45pt;margin-top:11.6pt;height:45pt;width:80.25pt;z-index:251661312;mso-width-relative:page;mso-height-relative:page;" fillcolor="#FFFFFF" filled="t" stroked="f" coordsize="21600,21600" o:gfxdata="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YZOxjXAAAACgEAAA8A&#10;AAAAAAAAAQAgAAAAIgAAAGRycy9kb3ducmV2LnhtbFBLAQIUABQAAAAIAIdO4kCR6fVY3wEAAKAD&#10;AAAOAAAAAAAAAAEAIAAAACYBAABkcnMvZTJvRG9jLnhtbFBLBQYAAAAABgAGAFkBAAB3BQAAAAA=&#10;">
                <v:fill on="t" focussize="0,0"/>
                <v:stroke on="f"/>
                <v:imagedata o:title=""/>
                <o:lock v:ext="edit" aspectratio="f"/>
                <v:textbox>
                  <w:txbxContent>
                    <w:p>
                      <w:pPr>
                        <w:rPr>
                          <w:rFonts w:hint="eastAsia"/>
                          <w:b/>
                          <w:bCs/>
                          <w:sz w:val="24"/>
                          <w:szCs w:val="24"/>
                          <w:lang w:eastAsia="zh-CN"/>
                        </w:rPr>
                      </w:pPr>
                      <w:r>
                        <w:rPr>
                          <w:rFonts w:hint="eastAsia"/>
                          <w:b/>
                          <w:bCs/>
                          <w:sz w:val="24"/>
                          <w:szCs w:val="24"/>
                          <w:lang w:eastAsia="zh-CN"/>
                        </w:rPr>
                        <w:t>文献资源</w:t>
                      </w:r>
                    </w:p>
                    <w:p>
                      <w:pPr>
                        <w:rPr>
                          <w:rFonts w:hint="eastAsia" w:eastAsia="宋体"/>
                          <w:b/>
                          <w:bCs/>
                          <w:sz w:val="24"/>
                          <w:szCs w:val="24"/>
                          <w:lang w:eastAsia="zh-CN"/>
                        </w:rPr>
                      </w:pPr>
                      <w:r>
                        <w:rPr>
                          <w:rFonts w:hint="eastAsia"/>
                          <w:b/>
                          <w:bCs/>
                          <w:sz w:val="24"/>
                          <w:szCs w:val="24"/>
                          <w:lang w:eastAsia="zh-CN"/>
                        </w:rPr>
                        <w:t>保障体系</w:t>
                      </w:r>
                    </w:p>
                  </w:txbxContent>
                </v:textbox>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1736725</wp:posOffset>
                </wp:positionH>
                <wp:positionV relativeFrom="paragraph">
                  <wp:posOffset>306070</wp:posOffset>
                </wp:positionV>
                <wp:extent cx="914400" cy="742950"/>
                <wp:effectExtent l="0" t="0" r="0" b="0"/>
                <wp:wrapNone/>
                <wp:docPr id="49" name="文本框 1141"/>
                <wp:cNvGraphicFramePr/>
                <a:graphic xmlns:a="http://schemas.openxmlformats.org/drawingml/2006/main">
                  <a:graphicData uri="http://schemas.microsoft.com/office/word/2010/wordprocessingShape">
                    <wps:wsp>
                      <wps:cNvSpPr txBox="1"/>
                      <wps:spPr>
                        <a:xfrm>
                          <a:off x="0" y="0"/>
                          <a:ext cx="914400" cy="742950"/>
                        </a:xfrm>
                        <a:prstGeom prst="rect">
                          <a:avLst/>
                        </a:prstGeom>
                        <a:solidFill>
                          <a:srgbClr val="FFFFFF">
                            <a:alpha val="0"/>
                          </a:srgbClr>
                        </a:solidFill>
                        <a:ln>
                          <a:noFill/>
                        </a:ln>
                      </wps:spPr>
                      <wps:txbx>
                        <w:txbxContent>
                          <w:p>
                            <w:pPr>
                              <w:jc w:val="left"/>
                              <w:rPr>
                                <w:rFonts w:hint="eastAsia"/>
                                <w:b w:val="0"/>
                                <w:bCs w:val="0"/>
                                <w:sz w:val="24"/>
                                <w:szCs w:val="24"/>
                                <w:lang w:eastAsia="zh-CN"/>
                              </w:rPr>
                            </w:pPr>
                            <w:r>
                              <w:rPr>
                                <w:rFonts w:hint="eastAsia"/>
                                <w:b w:val="0"/>
                                <w:bCs w:val="0"/>
                                <w:sz w:val="24"/>
                                <w:szCs w:val="24"/>
                                <w:lang w:eastAsia="zh-CN"/>
                              </w:rPr>
                              <w:t>提高文</w:t>
                            </w:r>
                          </w:p>
                          <w:p>
                            <w:pPr>
                              <w:jc w:val="left"/>
                              <w:rPr>
                                <w:rFonts w:hint="eastAsia"/>
                                <w:b w:val="0"/>
                                <w:bCs w:val="0"/>
                                <w:sz w:val="24"/>
                                <w:szCs w:val="24"/>
                                <w:lang w:eastAsia="zh-CN"/>
                              </w:rPr>
                            </w:pPr>
                            <w:r>
                              <w:rPr>
                                <w:rFonts w:hint="eastAsia"/>
                                <w:b w:val="0"/>
                                <w:bCs w:val="0"/>
                                <w:sz w:val="24"/>
                                <w:szCs w:val="24"/>
                                <w:lang w:eastAsia="zh-CN"/>
                              </w:rPr>
                              <w:t>献利用</w:t>
                            </w:r>
                          </w:p>
                          <w:p>
                            <w:pPr>
                              <w:ind w:firstLine="240" w:firstLineChars="100"/>
                              <w:jc w:val="left"/>
                              <w:rPr>
                                <w:rFonts w:hint="eastAsia" w:eastAsia="宋体"/>
                                <w:b w:val="0"/>
                                <w:bCs w:val="0"/>
                                <w:sz w:val="24"/>
                                <w:szCs w:val="24"/>
                                <w:lang w:eastAsia="zh-CN"/>
                              </w:rPr>
                            </w:pPr>
                            <w:r>
                              <w:rPr>
                                <w:rFonts w:hint="eastAsia"/>
                                <w:b w:val="0"/>
                                <w:bCs w:val="0"/>
                                <w:sz w:val="24"/>
                                <w:szCs w:val="24"/>
                                <w:lang w:eastAsia="zh-CN"/>
                              </w:rPr>
                              <w:t>率</w:t>
                            </w:r>
                          </w:p>
                        </w:txbxContent>
                      </wps:txbx>
                      <wps:bodyPr wrap="square" upright="1"/>
                    </wps:wsp>
                  </a:graphicData>
                </a:graphic>
              </wp:anchor>
            </w:drawing>
          </mc:Choice>
          <mc:Fallback>
            <w:pict>
              <v:shape id="文本框 1141" o:spid="_x0000_s1026" o:spt="202" type="#_x0000_t202" style="position:absolute;left:0pt;margin-left:136.75pt;margin-top:24.1pt;height:58.5pt;width:72pt;z-index:251664384;mso-width-relative:page;mso-height-relative:page;" fillcolor="#FFFFFF" filled="t" stroked="f" coordsize="21600,21600" o:gfxdata="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6bTaq2QAAAAoBAAAPAAAAAAAA&#10;AAEAIAAAACIAAABkcnMvZG93bnJldi54bWxQSwECFAAUAAAACACHTuJAbXc8cNgBAAClAwAADgAA&#10;AAAAAAABACAAAAAoAQAAZHJzL2Uyb0RvYy54bWxQSwUGAAAAAAYABgBZAQAAcgUAAAAA&#10;">
                <v:fill on="t" opacity="0f" focussize="0,0"/>
                <v:stroke on="f"/>
                <v:imagedata o:title=""/>
                <o:lock v:ext="edit" aspectratio="f"/>
                <v:textbox>
                  <w:txbxContent>
                    <w:p>
                      <w:pPr>
                        <w:jc w:val="left"/>
                        <w:rPr>
                          <w:rFonts w:hint="eastAsia"/>
                          <w:b w:val="0"/>
                          <w:bCs w:val="0"/>
                          <w:sz w:val="24"/>
                          <w:szCs w:val="24"/>
                          <w:lang w:eastAsia="zh-CN"/>
                        </w:rPr>
                      </w:pPr>
                      <w:r>
                        <w:rPr>
                          <w:rFonts w:hint="eastAsia"/>
                          <w:b w:val="0"/>
                          <w:bCs w:val="0"/>
                          <w:sz w:val="24"/>
                          <w:szCs w:val="24"/>
                          <w:lang w:eastAsia="zh-CN"/>
                        </w:rPr>
                        <w:t>提高文</w:t>
                      </w:r>
                    </w:p>
                    <w:p>
                      <w:pPr>
                        <w:jc w:val="left"/>
                        <w:rPr>
                          <w:rFonts w:hint="eastAsia"/>
                          <w:b w:val="0"/>
                          <w:bCs w:val="0"/>
                          <w:sz w:val="24"/>
                          <w:szCs w:val="24"/>
                          <w:lang w:eastAsia="zh-CN"/>
                        </w:rPr>
                      </w:pPr>
                      <w:r>
                        <w:rPr>
                          <w:rFonts w:hint="eastAsia"/>
                          <w:b w:val="0"/>
                          <w:bCs w:val="0"/>
                          <w:sz w:val="24"/>
                          <w:szCs w:val="24"/>
                          <w:lang w:eastAsia="zh-CN"/>
                        </w:rPr>
                        <w:t>献利用</w:t>
                      </w:r>
                    </w:p>
                    <w:p>
                      <w:pPr>
                        <w:ind w:firstLine="240" w:firstLineChars="100"/>
                        <w:jc w:val="left"/>
                        <w:rPr>
                          <w:rFonts w:hint="eastAsia" w:eastAsia="宋体"/>
                          <w:b w:val="0"/>
                          <w:bCs w:val="0"/>
                          <w:sz w:val="24"/>
                          <w:szCs w:val="24"/>
                          <w:lang w:eastAsia="zh-CN"/>
                        </w:rPr>
                      </w:pPr>
                      <w:r>
                        <w:rPr>
                          <w:rFonts w:hint="eastAsia"/>
                          <w:b w:val="0"/>
                          <w:bCs w:val="0"/>
                          <w:sz w:val="24"/>
                          <w:szCs w:val="24"/>
                          <w:lang w:eastAsia="zh-CN"/>
                        </w:rPr>
                        <w:t>率</w:t>
                      </w:r>
                    </w:p>
                  </w:txbxContent>
                </v:textbox>
              </v:shape>
            </w:pict>
          </mc:Fallback>
        </mc:AlternateContent>
      </w:r>
    </w:p>
    <w:p>
      <w:pPr>
        <w:widowControl/>
        <w:adjustRightInd w:val="0"/>
        <w:spacing w:before="312" w:beforeLines="100" w:after="312" w:afterLines="100"/>
        <w:ind w:left="561"/>
        <w:jc w:val="left"/>
        <w:rPr>
          <w:rFonts w:hint="eastAsia" w:ascii="宋体" w:hAnsi="宋体"/>
          <w:sz w:val="30"/>
          <w:szCs w:val="30"/>
          <w:lang w:val="en-US" w:eastAsia="zh-CN"/>
        </w:rPr>
      </w:pPr>
    </w:p>
    <w:p>
      <w:pPr>
        <w:widowControl/>
        <w:adjustRightInd w:val="0"/>
        <w:spacing w:before="312" w:beforeLines="100" w:after="312" w:afterLines="100"/>
        <w:ind w:left="561"/>
        <w:jc w:val="left"/>
        <w:rPr>
          <w:rFonts w:hint="eastAsia" w:ascii="宋体" w:hAnsi="宋体"/>
          <w:sz w:val="30"/>
          <w:szCs w:val="30"/>
          <w:lang w:val="en-US" w:eastAsia="zh-CN"/>
        </w:rPr>
      </w:pPr>
    </w:p>
    <w:p>
      <w:pPr>
        <w:widowControl/>
        <w:adjustRightInd w:val="0"/>
        <w:spacing w:before="312" w:beforeLines="100" w:after="312" w:afterLines="100"/>
        <w:ind w:left="561"/>
        <w:jc w:val="center"/>
        <w:rPr>
          <w:rFonts w:hint="default" w:ascii="宋体" w:hAnsi="宋体"/>
          <w:sz w:val="24"/>
          <w:szCs w:val="24"/>
          <w:lang w:val="en-US" w:eastAsia="zh-CN"/>
        </w:rPr>
      </w:pPr>
      <w:r>
        <w:rPr>
          <w:rFonts w:hint="eastAsia" w:ascii="宋体" w:hAnsi="宋体"/>
          <w:sz w:val="24"/>
          <w:szCs w:val="24"/>
          <w:lang w:val="en-US" w:eastAsia="zh-CN"/>
        </w:rPr>
        <w:t>图1 文献资源保障体系结构图</w:t>
      </w:r>
    </w:p>
    <w:p>
      <w:pPr>
        <w:widowControl/>
        <w:adjustRightInd w:val="0"/>
        <w:spacing w:before="312" w:beforeLines="100" w:after="312" w:afterLines="100"/>
        <w:ind w:firstLine="560" w:firstLineChars="200"/>
        <w:jc w:val="left"/>
        <w:outlineLvl w:val="0"/>
        <w:rPr>
          <w:rFonts w:hint="eastAsia" w:ascii="宋体" w:hAnsi="宋体"/>
          <w:b/>
          <w:bCs/>
          <w:sz w:val="28"/>
          <w:szCs w:val="28"/>
          <w:lang w:val="en-US" w:eastAsia="zh-CN"/>
        </w:rPr>
      </w:pPr>
      <w:bookmarkStart w:id="13" w:name="_Toc24047"/>
      <w:r>
        <w:rPr>
          <w:rFonts w:hint="eastAsia" w:ascii="宋体" w:hAnsi="宋体"/>
          <w:b/>
          <w:bCs/>
          <w:sz w:val="28"/>
          <w:szCs w:val="28"/>
          <w:lang w:val="en-US" w:eastAsia="zh-CN"/>
        </w:rPr>
        <w:t>2.1 采编一体化平台提高纸质文献资源建设效率</w:t>
      </w:r>
      <w:bookmarkEnd w:id="13"/>
    </w:p>
    <w:p>
      <w:pPr>
        <w:widowControl/>
        <w:adjustRightInd w:val="0"/>
        <w:spacing w:before="312" w:beforeLines="100" w:after="312" w:afterLines="100"/>
        <w:ind w:firstLine="600"/>
        <w:jc w:val="left"/>
        <w:outlineLvl w:val="1"/>
        <w:rPr>
          <w:rFonts w:hint="eastAsia" w:ascii="宋体" w:hAnsi="宋体" w:eastAsia="宋体" w:cs="Times New Roman"/>
          <w:sz w:val="30"/>
          <w:szCs w:val="30"/>
          <w:lang w:val="en-US" w:eastAsia="zh-CN"/>
        </w:rPr>
      </w:pPr>
      <w:bookmarkStart w:id="14" w:name="_Toc416"/>
      <w:r>
        <w:rPr>
          <w:rFonts w:hint="eastAsia" w:ascii="宋体" w:hAnsi="宋体" w:cs="Times New Roman"/>
          <w:sz w:val="28"/>
          <w:szCs w:val="28"/>
          <w:lang w:val="en-US" w:eastAsia="zh-CN"/>
        </w:rPr>
        <w:t>2.1.1</w:t>
      </w:r>
      <w:r>
        <w:rPr>
          <w:rFonts w:hint="eastAsia" w:ascii="宋体" w:hAnsi="宋体" w:eastAsia="宋体" w:cs="Times New Roman"/>
          <w:sz w:val="28"/>
          <w:szCs w:val="28"/>
          <w:lang w:val="en-US" w:eastAsia="zh-CN"/>
        </w:rPr>
        <w:t>传统纸质文献采购流程</w:t>
      </w:r>
      <w:bookmarkEnd w:id="14"/>
    </w:p>
    <w:p>
      <w:pPr>
        <w:widowControl/>
        <w:adjustRightInd w:val="0"/>
        <w:spacing w:before="312" w:beforeLines="100" w:after="312" w:afterLines="100"/>
        <w:ind w:firstLine="600"/>
        <w:jc w:val="left"/>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纸质文献资源建设仍然是图书馆文献资源保障体系的重要组成部分，在农业高职院校图书馆，其采购经费在办馆经费中依旧占比最高，文献采选前，涉及项目申请、参数拟定、招标采购等重要环节，文献采选后，需要书目审验、数据审核、加工验收、上架流通等</w:t>
      </w:r>
      <w:r>
        <w:rPr>
          <w:rFonts w:hint="eastAsia" w:ascii="宋体" w:hAnsi="宋体" w:cs="Times New Roman"/>
          <w:sz w:val="28"/>
          <w:szCs w:val="28"/>
          <w:lang w:val="en-US" w:eastAsia="zh-CN"/>
        </w:rPr>
        <w:t>多个环节</w:t>
      </w:r>
      <w:r>
        <w:rPr>
          <w:rFonts w:hint="eastAsia" w:ascii="宋体" w:hAnsi="宋体" w:eastAsia="宋体" w:cs="Times New Roman"/>
          <w:sz w:val="28"/>
          <w:szCs w:val="28"/>
          <w:lang w:val="en-US" w:eastAsia="zh-CN"/>
        </w:rPr>
        <w:t>，整个项目执行周期较长，但集中采选的时间较短，并且很可能与新书上市周期不</w:t>
      </w:r>
      <w:r>
        <w:rPr>
          <w:rFonts w:hint="eastAsia" w:ascii="宋体" w:hAnsi="宋体" w:cs="Times New Roman"/>
          <w:sz w:val="28"/>
          <w:szCs w:val="28"/>
          <w:lang w:val="en-US" w:eastAsia="zh-CN"/>
        </w:rPr>
        <w:t>吻合</w:t>
      </w:r>
      <w:r>
        <w:rPr>
          <w:rFonts w:hint="eastAsia" w:ascii="宋体" w:hAnsi="宋体" w:eastAsia="宋体" w:cs="Times New Roman"/>
          <w:sz w:val="28"/>
          <w:szCs w:val="28"/>
          <w:lang w:val="en-US" w:eastAsia="zh-CN"/>
        </w:rPr>
        <w:t>，造成重要文献的漏选。</w:t>
      </w:r>
    </w:p>
    <w:p>
      <w:pPr>
        <w:widowControl/>
        <w:adjustRightInd w:val="0"/>
        <w:spacing w:before="312" w:beforeLines="100" w:after="312" w:afterLines="100"/>
        <w:ind w:firstLine="600"/>
        <w:jc w:val="left"/>
        <w:rPr>
          <w:rFonts w:hint="eastAsia" w:ascii="宋体" w:hAnsi="宋体" w:cs="Times New Roman"/>
          <w:sz w:val="28"/>
          <w:szCs w:val="28"/>
          <w:lang w:val="en-US" w:eastAsia="zh-CN"/>
        </w:rPr>
      </w:pPr>
      <w:r>
        <w:rPr>
          <w:rFonts w:hint="eastAsia" w:ascii="宋体" w:hAnsi="宋体" w:cs="Times New Roman"/>
          <w:sz w:val="28"/>
          <w:szCs w:val="28"/>
          <w:lang w:val="en-US" w:eastAsia="zh-CN"/>
        </w:rPr>
        <w:t>项目小组以2020年纸质图书资源建设全过程为研究对象，结合十余年的建设经验，认为馆配商对书目控制的权重过大，严重影响了图书馆的话语权。在书目选取阶段，图书馆向馆配商提出书目需求，馆配商向各出版社访求，汇总书目后反馈给图书馆，在反馈前，馆配商很有可能拦截高折扣书目，使书目质量有所下降（见图2）。同时，出版社的可供书目一直处于动态变化，如果图书馆等待书目、筛选书目周期拉长，会与适应专业建设或读者亟需的重要图书失之交臂。</w:t>
      </w:r>
    </w:p>
    <w:p>
      <w:pPr>
        <w:widowControl/>
        <w:adjustRightInd w:val="0"/>
        <w:spacing w:before="312" w:beforeLines="100" w:after="312" w:afterLines="100"/>
        <w:jc w:val="left"/>
        <w:rPr>
          <w:rFonts w:hint="eastAsia" w:ascii="宋体" w:hAnsi="宋体" w:eastAsia="宋体" w:cs="Times New Roman"/>
          <w:sz w:val="30"/>
          <w:szCs w:val="30"/>
          <w:lang w:val="en-US" w:eastAsia="zh-CN"/>
        </w:rPr>
      </w:pPr>
      <w:r>
        <w:rPr>
          <w:rFonts w:hint="eastAsia" w:ascii="宋体" w:hAnsi="宋体" w:eastAsia="宋体" w:cs="Times New Roman"/>
          <w:sz w:val="30"/>
          <w:szCs w:val="30"/>
          <w:lang w:val="en-US" w:eastAsia="zh-CN"/>
        </w:rPr>
        <w:drawing>
          <wp:inline distT="0" distB="0" distL="114300" distR="114300">
            <wp:extent cx="5570220" cy="2029460"/>
            <wp:effectExtent l="0" t="0" r="7620" b="12700"/>
            <wp:docPr id="56" name="ECB019B1-382A-4266-B25C-5B523AA43C14-1" descr="D:\课题\2020农学中心课题\图2.jpg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CB019B1-382A-4266-B25C-5B523AA43C14-1" descr="D:\课题\2020农学中心课题\图2.jpg图2"/>
                    <pic:cNvPicPr>
                      <a:picLocks noChangeAspect="1"/>
                    </pic:cNvPicPr>
                  </pic:nvPicPr>
                  <pic:blipFill>
                    <a:blip r:embed="rId9"/>
                    <a:srcRect/>
                    <a:stretch>
                      <a:fillRect/>
                    </a:stretch>
                  </pic:blipFill>
                  <pic:spPr>
                    <a:xfrm>
                      <a:off x="0" y="0"/>
                      <a:ext cx="5570220" cy="2029460"/>
                    </a:xfrm>
                    <a:prstGeom prst="rect">
                      <a:avLst/>
                    </a:prstGeom>
                    <a:noFill/>
                    <a:ln>
                      <a:noFill/>
                    </a:ln>
                  </pic:spPr>
                </pic:pic>
              </a:graphicData>
            </a:graphic>
          </wp:inline>
        </w:drawing>
      </w:r>
    </w:p>
    <w:p>
      <w:pPr>
        <w:widowControl/>
        <w:adjustRightInd w:val="0"/>
        <w:spacing w:before="312" w:beforeLines="100" w:after="312" w:afterLines="100"/>
        <w:jc w:val="center"/>
        <w:rPr>
          <w:rFonts w:hint="default" w:ascii="宋体" w:hAnsi="宋体" w:eastAsia="宋体" w:cs="Times New Roman"/>
          <w:sz w:val="30"/>
          <w:szCs w:val="30"/>
          <w:lang w:val="en-US" w:eastAsia="zh-CN"/>
        </w:rPr>
      </w:pPr>
      <w:r>
        <w:rPr>
          <w:rFonts w:hint="eastAsia" w:ascii="宋体" w:hAnsi="宋体"/>
          <w:sz w:val="24"/>
          <w:szCs w:val="24"/>
          <w:lang w:val="en-US" w:eastAsia="zh-CN"/>
        </w:rPr>
        <w:t>图2 传统纸质文献采购流程</w:t>
      </w:r>
    </w:p>
    <w:p>
      <w:pPr>
        <w:widowControl/>
        <w:adjustRightInd w:val="0"/>
        <w:spacing w:before="312" w:beforeLines="100" w:after="312" w:afterLines="100"/>
        <w:ind w:left="561" w:firstLine="560" w:firstLineChars="200"/>
        <w:jc w:val="left"/>
        <w:outlineLvl w:val="1"/>
        <w:rPr>
          <w:rFonts w:hint="eastAsia" w:ascii="宋体" w:hAnsi="宋体"/>
          <w:sz w:val="28"/>
          <w:szCs w:val="28"/>
          <w:lang w:val="en-US" w:eastAsia="zh-CN"/>
        </w:rPr>
      </w:pPr>
      <w:bookmarkStart w:id="15" w:name="_Toc10531"/>
      <w:r>
        <w:rPr>
          <w:rFonts w:hint="eastAsia" w:ascii="宋体" w:hAnsi="宋体"/>
          <w:sz w:val="28"/>
          <w:szCs w:val="28"/>
          <w:lang w:val="en-US" w:eastAsia="zh-CN"/>
        </w:rPr>
        <w:t>2.1.2采编一体化平台工作实践</w:t>
      </w:r>
      <w:bookmarkEnd w:id="15"/>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CALIS采编一体化平台旨在提高文献资源质量、打破产业信息壁垒，整合图书馆、出版社、馆配服务商的传统业务流程，提供全面精准的数据服务，以优化文献发展方向、提升整体服务水平、提高资源建设质量为目标，打造三方共知、共享、共赢的新业态。在文献采选过程中，可实现图书馆与出版社的直接对话，减少馆配商对书目的控制。</w:t>
      </w:r>
    </w:p>
    <w:p>
      <w:pPr>
        <w:widowControl/>
        <w:adjustRightInd w:val="0"/>
        <w:spacing w:before="312" w:beforeLines="100" w:after="312" w:afterLines="100"/>
        <w:jc w:val="center"/>
        <w:rPr>
          <w:rFonts w:hint="eastAsia" w:ascii="宋体" w:hAnsi="宋体"/>
          <w:sz w:val="30"/>
          <w:szCs w:val="30"/>
          <w:lang w:val="en-US" w:eastAsia="zh-CN"/>
        </w:rPr>
      </w:pPr>
      <w:r>
        <w:rPr>
          <w:rFonts w:hint="eastAsia" w:ascii="宋体" w:hAnsi="宋体"/>
          <w:sz w:val="30"/>
          <w:szCs w:val="30"/>
          <w:lang w:val="en-US" w:eastAsia="zh-CN"/>
        </w:rPr>
        <w:drawing>
          <wp:inline distT="0" distB="0" distL="114300" distR="114300">
            <wp:extent cx="4337685" cy="3717290"/>
            <wp:effectExtent l="0" t="0" r="5715" b="1270"/>
            <wp:docPr id="53" name="图片 12" descr="采编一体化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采编一体化流程图"/>
                    <pic:cNvPicPr>
                      <a:picLocks noChangeAspect="1"/>
                    </pic:cNvPicPr>
                  </pic:nvPicPr>
                  <pic:blipFill>
                    <a:blip r:embed="rId10"/>
                    <a:stretch>
                      <a:fillRect/>
                    </a:stretch>
                  </pic:blipFill>
                  <pic:spPr>
                    <a:xfrm>
                      <a:off x="0" y="0"/>
                      <a:ext cx="4337685" cy="3717290"/>
                    </a:xfrm>
                    <a:prstGeom prst="rect">
                      <a:avLst/>
                    </a:prstGeom>
                    <a:noFill/>
                    <a:ln>
                      <a:noFill/>
                    </a:ln>
                  </pic:spPr>
                </pic:pic>
              </a:graphicData>
            </a:graphic>
          </wp:inline>
        </w:drawing>
      </w:r>
    </w:p>
    <w:p>
      <w:pPr>
        <w:widowControl/>
        <w:adjustRightInd w:val="0"/>
        <w:spacing w:before="312" w:beforeLines="100" w:after="312" w:afterLines="100"/>
        <w:jc w:val="center"/>
        <w:rPr>
          <w:rFonts w:hint="default" w:ascii="宋体" w:hAnsi="宋体"/>
          <w:sz w:val="24"/>
          <w:szCs w:val="24"/>
          <w:lang w:val="en-US" w:eastAsia="zh-CN"/>
        </w:rPr>
      </w:pPr>
      <w:r>
        <w:rPr>
          <w:rFonts w:hint="eastAsia" w:ascii="宋体" w:hAnsi="宋体"/>
          <w:sz w:val="24"/>
          <w:szCs w:val="24"/>
          <w:lang w:val="en-US" w:eastAsia="zh-CN"/>
        </w:rPr>
        <w:t>图3 采编一体化平台模式（CALIS管理中心傅雪峰供图）</w:t>
      </w:r>
    </w:p>
    <w:p>
      <w:pPr>
        <w:widowControl/>
        <w:adjustRightInd w:val="0"/>
        <w:spacing w:before="312" w:beforeLines="100" w:after="312" w:afterLines="100"/>
        <w:ind w:left="561"/>
        <w:jc w:val="left"/>
        <w:rPr>
          <w:rFonts w:hint="eastAsia" w:ascii="宋体" w:hAnsi="宋体"/>
          <w:sz w:val="30"/>
          <w:szCs w:val="30"/>
          <w:lang w:val="en-US" w:eastAsia="zh-CN"/>
        </w:rPr>
      </w:pPr>
      <w:r>
        <w:rPr>
          <w:rFonts w:ascii="宋体" w:hAnsi="宋体"/>
          <w:sz w:val="24"/>
          <w:szCs w:val="24"/>
        </w:rPr>
        <mc:AlternateContent>
          <mc:Choice Requires="wpc">
            <w:drawing>
              <wp:inline distT="0" distB="0" distL="114300" distR="114300">
                <wp:extent cx="5218430" cy="2065020"/>
                <wp:effectExtent l="5080" t="0" r="0" b="6985"/>
                <wp:docPr id="20" name="画布 1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167"/>
                        <wps:cNvSpPr/>
                        <wps:spPr>
                          <a:xfrm>
                            <a:off x="0" y="792584"/>
                            <a:ext cx="810578" cy="2989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图书馆</w:t>
                              </w:r>
                            </w:p>
                          </w:txbxContent>
                        </wps:txbx>
                        <wps:bodyPr wrap="square" upright="1"/>
                      </wps:wsp>
                      <wps:wsp>
                        <wps:cNvPr id="2" name="矩形 1168"/>
                        <wps:cNvSpPr/>
                        <wps:spPr>
                          <a:xfrm>
                            <a:off x="1440053" y="1728081"/>
                            <a:ext cx="540385" cy="316450"/>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发票</w:t>
                              </w:r>
                            </w:p>
                          </w:txbxContent>
                        </wps:txbx>
                        <wps:bodyPr wrap="square" upright="1"/>
                      </wps:wsp>
                      <wps:wsp>
                        <wps:cNvPr id="3" name="矩形 1169"/>
                        <wps:cNvSpPr/>
                        <wps:spPr>
                          <a:xfrm>
                            <a:off x="2247710" y="1737560"/>
                            <a:ext cx="559372" cy="270514"/>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结算</w:t>
                              </w:r>
                            </w:p>
                          </w:txbxContent>
                        </wps:txbx>
                        <wps:bodyPr wrap="square" upright="1"/>
                      </wps:wsp>
                      <wps:wsp>
                        <wps:cNvPr id="4" name="矩形 1170"/>
                        <wps:cNvSpPr/>
                        <wps:spPr>
                          <a:xfrm>
                            <a:off x="3020314" y="1747768"/>
                            <a:ext cx="561562" cy="289472"/>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送编</w:t>
                              </w:r>
                            </w:p>
                          </w:txbxContent>
                        </wps:txbx>
                        <wps:bodyPr wrap="square" upright="1"/>
                      </wps:wsp>
                      <wps:wsp>
                        <wps:cNvPr id="5" name="矩形 1171"/>
                        <wps:cNvSpPr/>
                        <wps:spPr>
                          <a:xfrm>
                            <a:off x="4324541" y="779459"/>
                            <a:ext cx="799624" cy="289472"/>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下单审核</w:t>
                              </w:r>
                            </w:p>
                          </w:txbxContent>
                        </wps:txbx>
                        <wps:bodyPr wrap="square" upright="1">
                          <a:spAutoFit/>
                        </wps:bodyPr>
                      </wps:wsp>
                      <wps:wsp>
                        <wps:cNvPr id="6" name="矩形 1172"/>
                        <wps:cNvSpPr/>
                        <wps:spPr>
                          <a:xfrm>
                            <a:off x="3543173" y="171350"/>
                            <a:ext cx="914273" cy="289472"/>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在线选书</w:t>
                              </w:r>
                            </w:p>
                          </w:txbxContent>
                        </wps:txbx>
                        <wps:bodyPr wrap="square" upright="1">
                          <a:spAutoFit/>
                        </wps:bodyPr>
                      </wps:wsp>
                      <wps:wsp>
                        <wps:cNvPr id="7" name="矩形 1173"/>
                        <wps:cNvSpPr/>
                        <wps:spPr>
                          <a:xfrm>
                            <a:off x="2363089" y="180829"/>
                            <a:ext cx="913543" cy="289472"/>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馆藏查重</w:t>
                              </w:r>
                            </w:p>
                          </w:txbxContent>
                        </wps:txbx>
                        <wps:bodyPr wrap="square" upright="1">
                          <a:spAutoFit/>
                        </wps:bodyPr>
                      </wps:wsp>
                      <wps:wsp>
                        <wps:cNvPr id="8" name="矩形 1174"/>
                        <wps:cNvSpPr/>
                        <wps:spPr>
                          <a:xfrm>
                            <a:off x="1267714" y="162600"/>
                            <a:ext cx="922306" cy="336866"/>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提供征订</w:t>
                              </w:r>
                            </w:p>
                          </w:txbxContent>
                        </wps:txbx>
                        <wps:bodyPr wrap="square" upright="1"/>
                      </wps:wsp>
                      <wps:wsp>
                        <wps:cNvPr id="9" name="直线 1175"/>
                        <wps:cNvCnPr/>
                        <wps:spPr>
                          <a:xfrm flipV="1">
                            <a:off x="839787" y="390823"/>
                            <a:ext cx="465169" cy="394469"/>
                          </a:xfrm>
                          <a:prstGeom prst="line">
                            <a:avLst/>
                          </a:prstGeom>
                          <a:ln w="9525" cap="flat" cmpd="sng">
                            <a:solidFill>
                              <a:srgbClr val="000000"/>
                            </a:solidFill>
                            <a:prstDash val="solid"/>
                            <a:headEnd type="none" w="med" len="med"/>
                            <a:tailEnd type="triangle" w="med" len="med"/>
                          </a:ln>
                        </wps:spPr>
                        <wps:bodyPr upright="1"/>
                      </wps:wsp>
                      <wps:wsp>
                        <wps:cNvPr id="10" name="直线 1176"/>
                        <wps:cNvCnPr/>
                        <wps:spPr>
                          <a:xfrm>
                            <a:off x="1914716" y="322284"/>
                            <a:ext cx="466630" cy="729"/>
                          </a:xfrm>
                          <a:prstGeom prst="line">
                            <a:avLst/>
                          </a:prstGeom>
                          <a:ln w="9525" cap="flat" cmpd="sng">
                            <a:solidFill>
                              <a:srgbClr val="000000"/>
                            </a:solidFill>
                            <a:prstDash val="solid"/>
                            <a:headEnd type="none" w="med" len="med"/>
                            <a:tailEnd type="triangle" w="med" len="med"/>
                          </a:ln>
                        </wps:spPr>
                        <wps:bodyPr upright="1"/>
                      </wps:wsp>
                      <wps:wsp>
                        <wps:cNvPr id="11" name="直线 1177"/>
                        <wps:cNvCnPr/>
                        <wps:spPr>
                          <a:xfrm>
                            <a:off x="3086767" y="322284"/>
                            <a:ext cx="446913" cy="729"/>
                          </a:xfrm>
                          <a:prstGeom prst="line">
                            <a:avLst/>
                          </a:prstGeom>
                          <a:ln w="9525" cap="flat" cmpd="sng">
                            <a:solidFill>
                              <a:srgbClr val="000000"/>
                            </a:solidFill>
                            <a:prstDash val="solid"/>
                            <a:headEnd type="none" w="med" len="med"/>
                            <a:tailEnd type="triangle" w="med" len="med"/>
                          </a:ln>
                        </wps:spPr>
                        <wps:bodyPr upright="1"/>
                      </wps:wsp>
                      <wps:wsp>
                        <wps:cNvPr id="12" name="直线 1178"/>
                        <wps:cNvCnPr/>
                        <wps:spPr>
                          <a:xfrm>
                            <a:off x="4296061" y="334679"/>
                            <a:ext cx="399447" cy="503112"/>
                          </a:xfrm>
                          <a:prstGeom prst="line">
                            <a:avLst/>
                          </a:prstGeom>
                          <a:ln w="9525" cap="flat" cmpd="sng">
                            <a:solidFill>
                              <a:srgbClr val="000000"/>
                            </a:solidFill>
                            <a:prstDash val="solid"/>
                            <a:headEnd type="none" w="med" len="med"/>
                            <a:tailEnd type="triangle" w="med" len="med"/>
                          </a:ln>
                        </wps:spPr>
                        <wps:bodyPr upright="1"/>
                      </wps:wsp>
                      <wps:wsp>
                        <wps:cNvPr id="13" name="直线 1179"/>
                        <wps:cNvCnPr/>
                        <wps:spPr>
                          <a:xfrm flipH="1">
                            <a:off x="3438017" y="1884848"/>
                            <a:ext cx="466630" cy="16041"/>
                          </a:xfrm>
                          <a:prstGeom prst="line">
                            <a:avLst/>
                          </a:prstGeom>
                          <a:ln w="9525" cap="flat" cmpd="sng">
                            <a:solidFill>
                              <a:srgbClr val="000000"/>
                            </a:solidFill>
                            <a:prstDash val="solid"/>
                            <a:headEnd type="none" w="med" len="med"/>
                            <a:tailEnd type="triangle" w="med" len="med"/>
                          </a:ln>
                        </wps:spPr>
                        <wps:bodyPr upright="1"/>
                      </wps:wsp>
                      <wps:wsp>
                        <wps:cNvPr id="14" name="直线 1180"/>
                        <wps:cNvCnPr/>
                        <wps:spPr>
                          <a:xfrm flipH="1" flipV="1">
                            <a:off x="2647887" y="1873911"/>
                            <a:ext cx="447643" cy="8750"/>
                          </a:xfrm>
                          <a:prstGeom prst="line">
                            <a:avLst/>
                          </a:prstGeom>
                          <a:ln w="9525" cap="flat" cmpd="sng">
                            <a:solidFill>
                              <a:srgbClr val="000000"/>
                            </a:solidFill>
                            <a:prstDash val="solid"/>
                            <a:headEnd type="none" w="med" len="med"/>
                            <a:tailEnd type="triangle" w="med" len="med"/>
                          </a:ln>
                        </wps:spPr>
                        <wps:bodyPr upright="1"/>
                      </wps:wsp>
                      <wps:wsp>
                        <wps:cNvPr id="15" name="直线 1181"/>
                        <wps:cNvCnPr/>
                        <wps:spPr>
                          <a:xfrm flipH="1" flipV="1">
                            <a:off x="1857026" y="1883390"/>
                            <a:ext cx="420624" cy="8750"/>
                          </a:xfrm>
                          <a:prstGeom prst="line">
                            <a:avLst/>
                          </a:prstGeom>
                          <a:ln w="9525" cap="flat" cmpd="sng">
                            <a:solidFill>
                              <a:srgbClr val="000000"/>
                            </a:solidFill>
                            <a:prstDash val="solid"/>
                            <a:headEnd type="none" w="med" len="med"/>
                            <a:tailEnd type="triangle" w="med" len="med"/>
                          </a:ln>
                        </wps:spPr>
                        <wps:bodyPr upright="1"/>
                      </wps:wsp>
                      <wps:wsp>
                        <wps:cNvPr id="16" name="直线 1182"/>
                        <wps:cNvCnPr/>
                        <wps:spPr>
                          <a:xfrm flipH="1" flipV="1">
                            <a:off x="847820" y="1109035"/>
                            <a:ext cx="581279" cy="621963"/>
                          </a:xfrm>
                          <a:prstGeom prst="line">
                            <a:avLst/>
                          </a:prstGeom>
                          <a:ln w="9525" cap="flat" cmpd="sng">
                            <a:solidFill>
                              <a:srgbClr val="000000"/>
                            </a:solidFill>
                            <a:prstDash val="solid"/>
                            <a:headEnd type="none" w="med" len="med"/>
                            <a:tailEnd type="triangle" w="med" len="med"/>
                          </a:ln>
                        </wps:spPr>
                        <wps:bodyPr upright="1"/>
                      </wps:wsp>
                      <wps:wsp>
                        <wps:cNvPr id="17" name="矩形 1183"/>
                        <wps:cNvSpPr/>
                        <wps:spPr>
                          <a:xfrm>
                            <a:off x="3795109" y="1714228"/>
                            <a:ext cx="548418" cy="289472"/>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收登</w:t>
                              </w:r>
                            </w:p>
                          </w:txbxContent>
                        </wps:txbx>
                        <wps:bodyPr wrap="square" upright="1"/>
                      </wps:wsp>
                      <wps:wsp>
                        <wps:cNvPr id="18" name="直线 1184"/>
                        <wps:cNvCnPr/>
                        <wps:spPr>
                          <a:xfrm flipH="1">
                            <a:off x="4212082" y="1025912"/>
                            <a:ext cx="473202" cy="803521"/>
                          </a:xfrm>
                          <a:prstGeom prst="line">
                            <a:avLst/>
                          </a:prstGeom>
                          <a:ln w="9525" cap="flat" cmpd="sng">
                            <a:solidFill>
                              <a:srgbClr val="000000"/>
                            </a:solidFill>
                            <a:prstDash val="solid"/>
                            <a:headEnd type="none" w="med" len="med"/>
                            <a:tailEnd type="triangle" w="med" len="med"/>
                          </a:ln>
                        </wps:spPr>
                        <wps:bodyPr upright="1"/>
                      </wps:wsp>
                      <wps:wsp>
                        <wps:cNvPr id="19" name="矩形 1185"/>
                        <wps:cNvSpPr/>
                        <wps:spPr>
                          <a:xfrm>
                            <a:off x="1456119" y="673733"/>
                            <a:ext cx="2590927" cy="5585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4" w:firstLineChars="300"/>
                                <w:rPr>
                                  <w:rFonts w:hint="eastAsia" w:eastAsia="宋体"/>
                                  <w:b/>
                                  <w:bCs/>
                                  <w:sz w:val="30"/>
                                  <w:szCs w:val="30"/>
                                  <w:lang w:eastAsia="zh-CN"/>
                                </w:rPr>
                              </w:pPr>
                              <w:r>
                                <w:rPr>
                                  <w:rFonts w:hint="eastAsia"/>
                                  <w:b/>
                                  <w:bCs/>
                                  <w:sz w:val="30"/>
                                  <w:szCs w:val="30"/>
                                  <w:lang w:eastAsia="zh-CN"/>
                                </w:rPr>
                                <w:t>采编一体化平台</w:t>
                              </w:r>
                            </w:p>
                          </w:txbxContent>
                        </wps:txbx>
                        <wps:bodyPr wrap="square" upright="1"/>
                      </wps:wsp>
                    </wpc:wpc>
                  </a:graphicData>
                </a:graphic>
              </wp:inline>
            </w:drawing>
          </mc:Choice>
          <mc:Fallback>
            <w:pict>
              <v:group id="画布 1165" o:spid="_x0000_s1026" o:spt="203" style="height:162.6pt;width:410.9pt;" coordsize="5218430,2065020" editas="canvas" o:gfxdata="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BoRB/rXAAAABQEAAA8AAAAAAAAAAQAgAAAAIgAAAGRycy9kb3ducmV2LnhtbFBLAQIUABQA&#10;AAAIAIdO4kD6eZmB8wUAAGsoAAAOAAAAAAAAAAEAIAAAACYBAABkcnMvZTJvRG9jLnhtbFBLBQYA&#10;AAAABgAGAFkBAACLCQAAAAA=&#10;">
                <o:lock v:ext="edit" aspectratio="f"/>
                <v:shape id="画布 1165" o:spid="_x0000_s1026" style="position:absolute;left:0;top:0;height:2065020;width:5218430;" filled="f" stroked="f" coordsize="21600,21600" o:gfxdata="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AaEQf61wAA&#10;AAUBAAAPAAAAAAAAAAEAIAAAACIAAABkcnMvZG93bnJldi54bWxQSwECFAAUAAAACACHTuJAZ/L5&#10;3q8FAADkJwAADgAAAAAAAAABACAAAAAmAQAAZHJzL2Uyb0RvYy54bWxQSwUGAAAAAAYABgBZAQAA&#10;RwkAAAAA&#10;">
                  <v:fill on="f" focussize="0,0"/>
                  <v:stroke on="f"/>
                  <v:imagedata o:title=""/>
                  <o:lock v:ext="edit" aspectratio="t"/>
                </v:shape>
                <v:rect id="矩形 1167" o:spid="_x0000_s1026" o:spt="1" style="position:absolute;left:0;top:792584;height:298951;width:810578;" fillcolor="#FFFFFF" filled="t" stroked="t" coordsize="21600,21600" o:gfxdata="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3EdL9QAAAAFAQAADwAAAAAAAAABACAA&#10;AAAiAAAAZHJzL2Rvd25yZXYueG1sUEsBAhQAFAAAAAgAh07iQNp9Z9sRAgAAPgQAAA4AAAAAAAAA&#10;AQAgAAAAIwEAAGRycy9lMm9Eb2MueG1sUEsFBgAAAAAGAAYAWQEAAKYFA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图书馆</w:t>
                        </w:r>
                      </w:p>
                    </w:txbxContent>
                  </v:textbox>
                </v:rect>
                <v:rect id="矩形 1168" o:spid="_x0000_s1026" o:spt="1" style="position:absolute;left:1440053;top:1728081;height:316450;width:540385;" fillcolor="#FFFFFF" filled="t" stroked="f" coordsize="21600,21600" o:gfxdata="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&#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iNJx1QAAAAUBAAAPAAAAAAAAAAEAIAAAACIAAABk&#10;cnMvZG93bnJldi54bWxQSwECFAAUAAAACACHTuJAYSqBkdABAACGAwAADgAAAAAAAAABACAAAAAk&#10;AQAAZHJzL2Uyb0RvYy54bWxQSwUGAAAAAAYABgBZAQAAZgU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发票</w:t>
                        </w:r>
                      </w:p>
                    </w:txbxContent>
                  </v:textbox>
                </v:rect>
                <v:rect id="矩形 1169" o:spid="_x0000_s1026" o:spt="1" style="position:absolute;left:2247710;top:1737560;height:270514;width:559372;" fillcolor="#FFFFFF" filled="t" stroked="f" coordsize="21600,21600" o:gfxdata="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iNJx1QAAAAUBAAAPAAAAAAAAAAEAIAAAACIAAABk&#10;cnMvZG93bnJldi54bWxQSwECFAAUAAAACACHTuJAB3MWONABAACGAwAADgAAAAAAAAABACAAAAAk&#10;AQAAZHJzL2Uyb0RvYy54bWxQSwUGAAAAAAYABgBZAQAAZgU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结算</w:t>
                        </w:r>
                      </w:p>
                    </w:txbxContent>
                  </v:textbox>
                </v:rect>
                <v:rect id="矩形 1170" o:spid="_x0000_s1026" o:spt="1" style="position:absolute;left:3020314;top:1747768;height:289472;width:561562;" fillcolor="#FFFFFF" filled="t" stroked="f" coordsize="21600,21600" o:gfxdata="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WI0nHVAAAABQEAAA8AAAAAAAAAAQAgAAAAIgAAAGRy&#10;cy9kb3ducmV2LnhtbFBLAQIUABQAAAAIAIdO4kC9VQWkzwEAAIYDAAAOAAAAAAAAAAEAIAAAACQB&#10;AABkcnMvZTJvRG9jLnhtbFBLBQYAAAAABgAGAFkBAABlBQ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送编</w:t>
                        </w:r>
                      </w:p>
                    </w:txbxContent>
                  </v:textbox>
                </v:rect>
                <v:rect id="矩形 1171" o:spid="_x0000_s1026" o:spt="1" style="position:absolute;left:4324541;top:779459;height:289472;width:799624;" fillcolor="#FFFFFF" filled="t" stroked="f" coordsize="21600,21600" o:gfxdata="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E1afVAAAABQEAAA8AAAAAAAAA&#10;AQAgAAAAIgAAAGRycy9kb3ducmV2LnhtbFBLAQIUABQAAAAIAIdO4kDvKFsj2wEAAJ8DAAAOAAAA&#10;AAAAAAEAIAAAACQBAABkcnMvZTJvRG9jLnhtbFBLBQYAAAAABgAGAFkBAABxBQAAAAA=&#10;">
                  <v:fill on="t" focussize="0,0"/>
                  <v:stroke on="f"/>
                  <v:imagedata o:title=""/>
                  <o:lock v:ext="edit" aspectratio="f"/>
                  <v:textbox style="mso-fit-shape-to-text:t;">
                    <w:txbxContent>
                      <w:p>
                        <w:pPr>
                          <w:rPr>
                            <w:rFonts w:hint="eastAsia" w:eastAsia="宋体"/>
                            <w:sz w:val="24"/>
                            <w:szCs w:val="24"/>
                            <w:lang w:eastAsia="zh-CN"/>
                          </w:rPr>
                        </w:pPr>
                        <w:r>
                          <w:rPr>
                            <w:rFonts w:hint="eastAsia"/>
                            <w:sz w:val="24"/>
                            <w:szCs w:val="24"/>
                            <w:lang w:eastAsia="zh-CN"/>
                          </w:rPr>
                          <w:t>下单审核</w:t>
                        </w:r>
                      </w:p>
                    </w:txbxContent>
                  </v:textbox>
                </v:rect>
                <v:rect id="矩形 1172" o:spid="_x0000_s1026" o:spt="1" style="position:absolute;left:3543173;top:171350;height:289472;width:914273;" fillcolor="#FFFFFF" filled="t" stroked="f" coordsize="21600,21600" o:gfxdata="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wTVp9UAAAAFAQAADwAAAAAAAAAB&#10;ACAAAAAiAAAAZHJzL2Rvd25yZXYueG1sUEsBAhQAFAAAAAgAh07iQPHPz/raAQAAnwMAAA4AAAAA&#10;AAAAAQAgAAAAJAEAAGRycy9lMm9Eb2MueG1sUEsFBgAAAAAGAAYAWQEAAHAFAAAAAA==&#10;">
                  <v:fill on="t" focussize="0,0"/>
                  <v:stroke on="f"/>
                  <v:imagedata o:title=""/>
                  <o:lock v:ext="edit" aspectratio="f"/>
                  <v:textbox style="mso-fit-shape-to-text:t;">
                    <w:txbxContent>
                      <w:p>
                        <w:pPr>
                          <w:rPr>
                            <w:rFonts w:hint="eastAsia" w:eastAsia="宋体"/>
                            <w:sz w:val="24"/>
                            <w:szCs w:val="24"/>
                            <w:lang w:eastAsia="zh-CN"/>
                          </w:rPr>
                        </w:pPr>
                        <w:r>
                          <w:rPr>
                            <w:rFonts w:hint="eastAsia"/>
                            <w:sz w:val="24"/>
                            <w:szCs w:val="24"/>
                            <w:lang w:eastAsia="zh-CN"/>
                          </w:rPr>
                          <w:t>在线选书</w:t>
                        </w:r>
                      </w:p>
                    </w:txbxContent>
                  </v:textbox>
                </v:rect>
                <v:rect id="矩形 1173" o:spid="_x0000_s1026" o:spt="1" style="position:absolute;left:2363089;top:180829;height:289472;width:913543;" fillcolor="#FFFFFF" filled="t" stroked="f" coordsize="21600,21600" o:gfxdata="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wTVp9UAAAAFAQAADwAAAAAAAAAB&#10;ACAAAAAiAAAAZHJzL2Rvd25yZXYueG1sUEsBAhQAFAAAAAgAh07iQNYfNyXaAQAAnwMAAA4AAAAA&#10;AAAAAQAgAAAAJAEAAGRycy9lMm9Eb2MueG1sUEsFBgAAAAAGAAYAWQEAAHAFAAAAAA==&#10;">
                  <v:fill on="t" focussize="0,0"/>
                  <v:stroke on="f"/>
                  <v:imagedata o:title=""/>
                  <o:lock v:ext="edit" aspectratio="f"/>
                  <v:textbox style="mso-fit-shape-to-text:t;">
                    <w:txbxContent>
                      <w:p>
                        <w:pPr>
                          <w:rPr>
                            <w:rFonts w:hint="eastAsia" w:eastAsia="宋体"/>
                            <w:sz w:val="24"/>
                            <w:szCs w:val="24"/>
                            <w:lang w:eastAsia="zh-CN"/>
                          </w:rPr>
                        </w:pPr>
                        <w:r>
                          <w:rPr>
                            <w:rFonts w:hint="eastAsia"/>
                            <w:sz w:val="24"/>
                            <w:szCs w:val="24"/>
                            <w:lang w:eastAsia="zh-CN"/>
                          </w:rPr>
                          <w:t>馆藏查重</w:t>
                        </w:r>
                      </w:p>
                    </w:txbxContent>
                  </v:textbox>
                </v:rect>
                <v:rect id="矩形 1174" o:spid="_x0000_s1026" o:spt="1" style="position:absolute;left:1267714;top:162600;height:336866;width:922306;" fillcolor="#FFFFFF" filled="t" stroked="f" coordsize="21600,21600" o:gfxdata="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iNJx1QAAAAUBAAAPAAAAAAAAAAEAIAAAACIAAABkcnMv&#10;ZG93bnJldi54bWxQSwECFAAUAAAACACHTuJAMQvXY80BAACFAwAADgAAAAAAAAABACAAAAAkAQAA&#10;ZHJzL2Uyb0RvYy54bWxQSwUGAAAAAAYABgBZAQAAYwU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提供征订</w:t>
                        </w:r>
                      </w:p>
                    </w:txbxContent>
                  </v:textbox>
                </v:rect>
                <v:line id="直线 1175" o:spid="_x0000_s1026" o:spt="20" style="position:absolute;left:839787;top:390823;flip:y;height:394469;width:465169;" filled="f" stroked="t" coordsize="21600,21600" o:gfxdata="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wkPttYAAAAFAQAADwAAAAAAAAABACAAAAAiAAAAZHJz&#10;L2Rvd25yZXYueG1sUEsBAhQAFAAAAAgAh07iQK306jYGAgAA+gMAAA4AAAAAAAAAAQAgAAAAJQEA&#10;AGRycy9lMm9Eb2MueG1sUEsFBgAAAAAGAAYAWQEAAJ0FAAAAAA==&#10;">
                  <v:fill on="f" focussize="0,0"/>
                  <v:stroke color="#000000" joinstyle="round" endarrow="block"/>
                  <v:imagedata o:title=""/>
                  <o:lock v:ext="edit" aspectratio="f"/>
                </v:line>
                <v:line id="直线 1176" o:spid="_x0000_s1026" o:spt="20" style="position:absolute;left:1914716;top:322284;height:729;width:466630;" filled="f" stroked="t" coordsize="21600,21600" o:gfxdata="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dhmuXXAAAABQEAAA8AAAAAAAAAAQAgAAAAIgAAAGRycy9kb3du&#10;cmV2LnhtbFBLAQIUABQAAAAIAIdO4kAuLRKQAAIAAO8DAAAOAAAAAAAAAAEAIAAAACYBAABkcnMv&#10;ZTJvRG9jLnhtbFBLBQYAAAAABgAGAFkBAACYBQAAAAA=&#10;">
                  <v:fill on="f" focussize="0,0"/>
                  <v:stroke color="#000000" joinstyle="round" endarrow="block"/>
                  <v:imagedata o:title=""/>
                  <o:lock v:ext="edit" aspectratio="f"/>
                </v:line>
                <v:line id="直线 1177" o:spid="_x0000_s1026" o:spt="20" style="position:absolute;left:3086767;top:322284;height:729;width:446913;" filled="f" stroked="t" coordsize="21600,21600" o:gfxdata="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dhmuXXAAAABQEAAA8AAAAAAAAAAQAgAAAAIgAAAGRycy9kb3du&#10;cmV2LnhtbFBLAQIUABQAAAAIAIdO4kBG0+WGAAIAAO8DAAAOAAAAAAAAAAEAIAAAACYBAABkcnMv&#10;ZTJvRG9jLnhtbFBLBQYAAAAABgAGAFkBAACYBQAAAAA=&#10;">
                  <v:fill on="f" focussize="0,0"/>
                  <v:stroke color="#000000" joinstyle="round" endarrow="block"/>
                  <v:imagedata o:title=""/>
                  <o:lock v:ext="edit" aspectratio="f"/>
                </v:line>
                <v:line id="直线 1178" o:spid="_x0000_s1026" o:spt="20" style="position:absolute;left:4296061;top:334679;height:503112;width:399447;" filled="f" stroked="t" coordsize="21600,21600" o:gfxdata="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YZrl1wAAAAUBAAAPAAAAAAAAAAEAIAAAACIAAABkcnMv&#10;ZG93bnJldi54bWxQSwECFAAUAAAACACHTuJARtjdyQQCAADyAwAADgAAAAAAAAABACAAAAAmAQAA&#10;ZHJzL2Uyb0RvYy54bWxQSwUGAAAAAAYABgBZAQAAnAUAAAAA&#10;">
                  <v:fill on="f" focussize="0,0"/>
                  <v:stroke color="#000000" joinstyle="round" endarrow="block"/>
                  <v:imagedata o:title=""/>
                  <o:lock v:ext="edit" aspectratio="f"/>
                </v:line>
                <v:line id="直线 1179" o:spid="_x0000_s1026" o:spt="20" style="position:absolute;left:3438017;top:1884848;flip:x;height:16041;width:466630;" filled="f" stroked="t" coordsize="21600,21600" o:gfxdata="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&#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wkPttYAAAAFAQAADwAAAAAAAAABACAAAAAiAAAA&#10;ZHJzL2Rvd25yZXYueG1sUEsBAhQAFAAAAAgAh07iQLhkobUJAgAA/AMAAA4AAAAAAAAAAQAgAAAA&#10;JQEAAGRycy9lMm9Eb2MueG1sUEsFBgAAAAAGAAYAWQEAAKAFAAAAAA==&#10;">
                  <v:fill on="f" focussize="0,0"/>
                  <v:stroke color="#000000" joinstyle="round" endarrow="block"/>
                  <v:imagedata o:title=""/>
                  <o:lock v:ext="edit" aspectratio="f"/>
                </v:line>
                <v:line id="直线 1180" o:spid="_x0000_s1026" o:spt="20" style="position:absolute;left:2647887;top:1873911;flip:x y;height:8750;width:447643;" filled="f" stroked="t" coordsize="21600,21600" o:gfxdata="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HedkDVAAAABQEAAA8AAAAAAAAAAQAgAAAA&#10;IgAAAGRycy9kb3ducmV2LnhtbFBLAQIUABQAAAAIAIdO4kAt7PpXDgIAAAUEAAAOAAAAAAAAAAEA&#10;IAAAACQBAABkcnMvZTJvRG9jLnhtbFBLBQYAAAAABgAGAFkBAACkBQAAAAA=&#10;">
                  <v:fill on="f" focussize="0,0"/>
                  <v:stroke color="#000000" joinstyle="round" endarrow="block"/>
                  <v:imagedata o:title=""/>
                  <o:lock v:ext="edit" aspectratio="f"/>
                </v:line>
                <v:line id="直线 1181" o:spid="_x0000_s1026" o:spt="20" style="position:absolute;left:1857026;top:1883390;flip:x y;height:8750;width:420624;" filled="f" stroked="t" coordsize="21600,21600" o:gfxdata="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d52QNUAAAAFAQAADwAAAAAAAAABACAAAAAi&#10;AAAAZHJzL2Rvd25yZXYueG1sUEsBAhQAFAAAAAgAh07iQGq+8UcNAgAABQQAAA4AAAAAAAAAAQAg&#10;AAAAJAEAAGRycy9lMm9Eb2MueG1sUEsFBgAAAAAGAAYAWQEAAKMFAAAAAA==&#10;">
                  <v:fill on="f" focussize="0,0"/>
                  <v:stroke color="#000000" joinstyle="round" endarrow="block"/>
                  <v:imagedata o:title=""/>
                  <o:lock v:ext="edit" aspectratio="f"/>
                </v:line>
                <v:line id="直线 1182" o:spid="_x0000_s1026" o:spt="20" style="position:absolute;left:847820;top:1109035;flip:x y;height:621963;width:581279;" filled="f" stroked="t" coordsize="21600,21600" o:gfxdata="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HedkDVAAAABQEAAA8AAAAAAAAAAQAgAAAA&#10;IgAAAGRycy9kb3ducmV2LnhtbFBLAQIUABQAAAAIAIdO4kDcXBR9DgIAAAYEAAAOAAAAAAAAAAEA&#10;IAAAACQBAABkcnMvZTJvRG9jLnhtbFBLBQYAAAAABgAGAFkBAACkBQAAAAA=&#10;">
                  <v:fill on="f" focussize="0,0"/>
                  <v:stroke color="#000000" joinstyle="round" endarrow="block"/>
                  <v:imagedata o:title=""/>
                  <o:lock v:ext="edit" aspectratio="f"/>
                </v:line>
                <v:rect id="矩形 1183" o:spid="_x0000_s1026" o:spt="1" style="position:absolute;left:3795109;top:1714228;height:289472;width:548418;" fillcolor="#FFFFFF" filled="t" stroked="f" coordsize="21600,21600" o:gfxdata="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iNJx1QAAAAUBAAAPAAAAAAAAAAEAIAAAACIAAABk&#10;cnMvZG93bnJldi54bWxQSwECFAAUAAAACACHTuJA+M1bUNABAACHAwAADgAAAAAAAAABACAAAAAk&#10;AQAAZHJzL2Uyb0RvYy54bWxQSwUGAAAAAAYABgBZAQAAZgU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收登</w:t>
                        </w:r>
                      </w:p>
                    </w:txbxContent>
                  </v:textbox>
                </v:rect>
                <v:line id="直线 1184" o:spid="_x0000_s1026" o:spt="20" style="position:absolute;left:4212082;top:1025912;flip:x;height:803521;width:473202;" filled="f" stroked="t" coordsize="21600,21600" o:gfxdata="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CQ+21gAAAAUBAAAPAAAAAAAAAAEAIAAAACIAAABk&#10;cnMvZG93bnJldi54bWxQSwECFAAUAAAACACHTuJA4qUCPAgCAAD9AwAADgAAAAAAAAABACAAAAAl&#10;AQAAZHJzL2Uyb0RvYy54bWxQSwUGAAAAAAYABgBZAQAAnwUAAAAA&#10;">
                  <v:fill on="f" focussize="0,0"/>
                  <v:stroke color="#000000" joinstyle="round" endarrow="block"/>
                  <v:imagedata o:title=""/>
                  <o:lock v:ext="edit" aspectratio="f"/>
                </v:line>
                <v:rect id="矩形 1185" o:spid="_x0000_s1026" o:spt="1" style="position:absolute;left:1456119;top:673733;height:558528;width:2590927;" fillcolor="#FFFFFF" filled="t" stroked="t" coordsize="21600,21600" o:gfxdata="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9xHS/UAAAABQEAAA8AAAAA&#10;AAAAAQAgAAAAIgAAAGRycy9kb3ducmV2LnhtbFBLAQIUABQAAAAIAIdO4kArONxUGAIAAEYEAAAO&#10;AAAAAAAAAAEAIAAAACMBAABkcnMvZTJvRG9jLnhtbFBLBQYAAAAABgAGAFkBAACtBQAAAAA=&#10;">
                  <v:fill on="t" focussize="0,0"/>
                  <v:stroke color="#000000" joinstyle="miter"/>
                  <v:imagedata o:title=""/>
                  <o:lock v:ext="edit" aspectratio="f"/>
                  <v:textbox>
                    <w:txbxContent>
                      <w:p>
                        <w:pPr>
                          <w:ind w:firstLine="904" w:firstLineChars="300"/>
                          <w:rPr>
                            <w:rFonts w:hint="eastAsia" w:eastAsia="宋体"/>
                            <w:b/>
                            <w:bCs/>
                            <w:sz w:val="30"/>
                            <w:szCs w:val="30"/>
                            <w:lang w:eastAsia="zh-CN"/>
                          </w:rPr>
                        </w:pPr>
                        <w:r>
                          <w:rPr>
                            <w:rFonts w:hint="eastAsia"/>
                            <w:b/>
                            <w:bCs/>
                            <w:sz w:val="30"/>
                            <w:szCs w:val="30"/>
                            <w:lang w:eastAsia="zh-CN"/>
                          </w:rPr>
                          <w:t>采编一体化平台</w:t>
                        </w:r>
                      </w:p>
                    </w:txbxContent>
                  </v:textbox>
                </v:rect>
                <w10:wrap type="none"/>
                <w10:anchorlock/>
              </v:group>
            </w:pict>
          </mc:Fallback>
        </mc:AlternateContent>
      </w:r>
    </w:p>
    <w:p>
      <w:pPr>
        <w:widowControl/>
        <w:adjustRightInd w:val="0"/>
        <w:spacing w:before="312" w:beforeLines="100" w:after="312" w:afterLines="100"/>
        <w:ind w:left="561"/>
        <w:jc w:val="center"/>
        <w:rPr>
          <w:rFonts w:hint="eastAsia" w:ascii="宋体" w:hAnsi="宋体"/>
          <w:sz w:val="30"/>
          <w:szCs w:val="30"/>
          <w:lang w:val="en-US" w:eastAsia="zh-CN"/>
        </w:rPr>
      </w:pPr>
      <w:r>
        <w:rPr>
          <w:rFonts w:hint="eastAsia" w:ascii="宋体" w:hAnsi="宋体"/>
          <w:sz w:val="24"/>
          <w:szCs w:val="24"/>
          <w:lang w:val="en-US" w:eastAsia="zh-CN"/>
        </w:rPr>
        <w:t>图4 采编一体化平台工作流程</w:t>
      </w:r>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以在线选书为例，采编一体化平台可提供近6年图书书目，可区分“可供书目”“不可供书目”，并可按照题名、出版社、ISBN、作者等字段进行布尔逻辑检索，并且多分类号、多出版社间可建立逻辑“OR”检索，便于同时筛选多学科、多出版社的纸质图书。</w:t>
      </w:r>
    </w:p>
    <w:p>
      <w:pPr>
        <w:widowControl/>
        <w:adjustRightInd w:val="0"/>
        <w:spacing w:before="312" w:beforeLines="100" w:after="312" w:afterLines="100"/>
        <w:ind w:left="561" w:firstLine="560" w:firstLineChars="200"/>
        <w:jc w:val="left"/>
        <w:rPr>
          <w:rFonts w:hint="eastAsia" w:ascii="宋体" w:hAnsi="宋体"/>
          <w:sz w:val="28"/>
          <w:szCs w:val="28"/>
          <w:lang w:val="en-US" w:eastAsia="zh-CN"/>
        </w:rPr>
      </w:pPr>
      <w:r>
        <w:rPr>
          <w:rFonts w:hint="eastAsia" w:ascii="宋体" w:hAnsi="宋体"/>
          <w:sz w:val="28"/>
          <w:szCs w:val="28"/>
          <w:lang w:val="en-US" w:eastAsia="zh-CN"/>
        </w:rPr>
        <w:t>由于目前参与采编一体化平台的出版社只有100家左右，尚未完全呈现出其优势，根据项目研究需要，一名项目小组成员采用传统的文献采选方式，通过馆配商提供的书目进行书目预订，另一名成员通过采编一体化平台进行书目预订，图书种类设为农业科学类，出版时间限定在2019-2020年。</w:t>
      </w:r>
    </w:p>
    <w:p>
      <w:pPr>
        <w:widowControl/>
        <w:adjustRightInd w:val="0"/>
        <w:spacing w:before="312" w:beforeLines="100" w:after="312" w:afterLines="100"/>
        <w:jc w:val="center"/>
        <w:rPr>
          <w:rFonts w:hint="default" w:ascii="宋体" w:hAnsi="宋体"/>
          <w:sz w:val="30"/>
          <w:szCs w:val="30"/>
          <w:lang w:val="en-US" w:eastAsia="zh-CN"/>
        </w:rPr>
      </w:pPr>
      <w:r>
        <w:rPr>
          <w:rFonts w:hint="eastAsia" w:ascii="宋体" w:hAnsi="宋体"/>
          <w:b/>
          <w:bCs/>
          <w:sz w:val="30"/>
          <w:szCs w:val="30"/>
          <w:lang w:val="en-US" w:eastAsia="zh-CN"/>
        </w:rPr>
        <w:t>表1 书目采选方式比较</w:t>
      </w:r>
    </w:p>
    <w:tbl>
      <w:tblPr>
        <w:tblStyle w:val="11"/>
        <w:tblW w:w="8715" w:type="dxa"/>
        <w:tblInd w:w="300" w:type="dxa"/>
        <w:tblLayout w:type="fixed"/>
        <w:tblCellMar>
          <w:top w:w="0" w:type="dxa"/>
          <w:left w:w="108" w:type="dxa"/>
          <w:bottom w:w="0" w:type="dxa"/>
          <w:right w:w="108" w:type="dxa"/>
        </w:tblCellMar>
      </w:tblPr>
      <w:tblGrid>
        <w:gridCol w:w="1995"/>
        <w:gridCol w:w="3225"/>
        <w:gridCol w:w="3495"/>
      </w:tblGrid>
      <w:tr>
        <w:tblPrEx>
          <w:tblCellMar>
            <w:top w:w="0" w:type="dxa"/>
            <w:left w:w="108" w:type="dxa"/>
            <w:bottom w:w="0" w:type="dxa"/>
            <w:right w:w="108" w:type="dxa"/>
          </w:tblCellMar>
        </w:tblPrEx>
        <w:tc>
          <w:tcPr>
            <w:tcW w:w="1995" w:type="dxa"/>
            <w:tcBorders>
              <w:top w:val="single" w:color="auto" w:sz="4" w:space="0"/>
              <w:bottom w:val="single" w:color="auto" w:sz="4" w:space="0"/>
            </w:tcBorders>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比较内容</w:t>
            </w:r>
          </w:p>
        </w:tc>
        <w:tc>
          <w:tcPr>
            <w:tcW w:w="3225" w:type="dxa"/>
            <w:tcBorders>
              <w:top w:val="single" w:color="auto" w:sz="4" w:space="0"/>
              <w:bottom w:val="single" w:color="auto" w:sz="4" w:space="0"/>
            </w:tcBorders>
            <w:noWrap w:val="0"/>
            <w:vAlign w:val="top"/>
          </w:tcPr>
          <w:p>
            <w:pPr>
              <w:spacing w:line="360" w:lineRule="auto"/>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传统采选</w:t>
            </w:r>
          </w:p>
        </w:tc>
        <w:tc>
          <w:tcPr>
            <w:tcW w:w="3495" w:type="dxa"/>
            <w:tcBorders>
              <w:top w:val="single" w:color="auto" w:sz="4" w:space="0"/>
              <w:bottom w:val="single" w:color="auto" w:sz="4" w:space="0"/>
            </w:tcBorders>
            <w:noWrap w:val="0"/>
            <w:vAlign w:val="top"/>
          </w:tcPr>
          <w:p>
            <w:pPr>
              <w:spacing w:line="360" w:lineRule="auto"/>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采编一体化平台采选</w:t>
            </w:r>
          </w:p>
        </w:tc>
      </w:tr>
      <w:tr>
        <w:tblPrEx>
          <w:tblCellMar>
            <w:top w:w="0" w:type="dxa"/>
            <w:left w:w="108" w:type="dxa"/>
            <w:bottom w:w="0" w:type="dxa"/>
            <w:right w:w="108" w:type="dxa"/>
          </w:tblCellMar>
        </w:tblPrEx>
        <w:trPr>
          <w:trHeight w:val="192" w:hRule="atLeast"/>
        </w:trPr>
        <w:tc>
          <w:tcPr>
            <w:tcW w:w="1995" w:type="dxa"/>
            <w:tcBorders>
              <w:top w:val="single" w:color="auto" w:sz="4" w:space="0"/>
            </w:tcBorders>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获取书目条数</w:t>
            </w:r>
          </w:p>
        </w:tc>
        <w:tc>
          <w:tcPr>
            <w:tcW w:w="3225" w:type="dxa"/>
            <w:tcBorders>
              <w:top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1586条</w:t>
            </w:r>
          </w:p>
        </w:tc>
        <w:tc>
          <w:tcPr>
            <w:tcW w:w="3495" w:type="dxa"/>
            <w:tcBorders>
              <w:top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802条</w:t>
            </w:r>
          </w:p>
        </w:tc>
      </w:tr>
      <w:tr>
        <w:tblPrEx>
          <w:tblCellMar>
            <w:top w:w="0" w:type="dxa"/>
            <w:left w:w="108" w:type="dxa"/>
            <w:bottom w:w="0" w:type="dxa"/>
            <w:right w:w="108" w:type="dxa"/>
          </w:tblCellMar>
        </w:tblPrEx>
        <w:trPr>
          <w:trHeight w:val="192" w:hRule="atLeast"/>
        </w:trPr>
        <w:tc>
          <w:tcPr>
            <w:tcW w:w="1995" w:type="dxa"/>
            <w:tcBorders>
              <w:top w:val="single" w:color="auto" w:sz="4" w:space="0"/>
            </w:tcBorders>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书目字段</w:t>
            </w:r>
          </w:p>
        </w:tc>
        <w:tc>
          <w:tcPr>
            <w:tcW w:w="3225" w:type="dxa"/>
            <w:tcBorders>
              <w:top w:val="single" w:color="auto" w:sz="4" w:space="0"/>
            </w:tcBorders>
            <w:noWrap w:val="0"/>
            <w:vAlign w:val="top"/>
          </w:tcPr>
          <w:p>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字段不统一，且过多或过少</w:t>
            </w:r>
          </w:p>
        </w:tc>
        <w:tc>
          <w:tcPr>
            <w:tcW w:w="3495" w:type="dxa"/>
            <w:tcBorders>
              <w:top w:val="single" w:color="auto" w:sz="4" w:space="0"/>
            </w:tcBorders>
            <w:noWrap w:val="0"/>
            <w:vAlign w:val="top"/>
          </w:tcPr>
          <w:p>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字段统一规范</w:t>
            </w:r>
          </w:p>
        </w:tc>
      </w:tr>
      <w:tr>
        <w:tblPrEx>
          <w:tblCellMar>
            <w:top w:w="0" w:type="dxa"/>
            <w:left w:w="108" w:type="dxa"/>
            <w:bottom w:w="0" w:type="dxa"/>
            <w:right w:w="108" w:type="dxa"/>
          </w:tblCellMar>
        </w:tblPrEx>
        <w:trPr>
          <w:trHeight w:val="263" w:hRule="atLeast"/>
        </w:trPr>
        <w:tc>
          <w:tcPr>
            <w:tcW w:w="1995" w:type="dxa"/>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选订数量</w:t>
            </w:r>
          </w:p>
        </w:tc>
        <w:tc>
          <w:tcPr>
            <w:tcW w:w="3225" w:type="dxa"/>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685条</w:t>
            </w:r>
          </w:p>
        </w:tc>
        <w:tc>
          <w:tcPr>
            <w:tcW w:w="3495" w:type="dxa"/>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514条</w:t>
            </w:r>
          </w:p>
        </w:tc>
      </w:tr>
      <w:tr>
        <w:tblPrEx>
          <w:tblCellMar>
            <w:top w:w="0" w:type="dxa"/>
            <w:left w:w="108" w:type="dxa"/>
            <w:bottom w:w="0" w:type="dxa"/>
            <w:right w:w="108" w:type="dxa"/>
          </w:tblCellMar>
        </w:tblPrEx>
        <w:trPr>
          <w:trHeight w:val="439" w:hRule="atLeast"/>
        </w:trPr>
        <w:tc>
          <w:tcPr>
            <w:tcW w:w="1995" w:type="dxa"/>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cs="Times New Roman"/>
                <w:b/>
                <w:bCs/>
                <w:sz w:val="24"/>
                <w:szCs w:val="24"/>
                <w:lang w:eastAsia="zh-CN"/>
              </w:rPr>
              <w:t>获得书目时长</w:t>
            </w:r>
          </w:p>
        </w:tc>
        <w:tc>
          <w:tcPr>
            <w:tcW w:w="3225" w:type="dxa"/>
            <w:noWrap w:val="0"/>
            <w:vAlign w:val="top"/>
          </w:tcPr>
          <w:p>
            <w:pPr>
              <w:spacing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4个工作日</w:t>
            </w:r>
          </w:p>
        </w:tc>
        <w:tc>
          <w:tcPr>
            <w:tcW w:w="3495" w:type="dxa"/>
            <w:noWrap w:val="0"/>
            <w:vAlign w:val="top"/>
          </w:tcPr>
          <w:p>
            <w:pPr>
              <w:spacing w:line="360" w:lineRule="auto"/>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w:t>
            </w:r>
          </w:p>
        </w:tc>
      </w:tr>
      <w:tr>
        <w:tblPrEx>
          <w:tblCellMar>
            <w:top w:w="0" w:type="dxa"/>
            <w:left w:w="108" w:type="dxa"/>
            <w:bottom w:w="0" w:type="dxa"/>
            <w:right w:w="108" w:type="dxa"/>
          </w:tblCellMar>
        </w:tblPrEx>
        <w:tc>
          <w:tcPr>
            <w:tcW w:w="1995" w:type="dxa"/>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包含出版社数量</w:t>
            </w:r>
          </w:p>
        </w:tc>
        <w:tc>
          <w:tcPr>
            <w:tcW w:w="3225" w:type="dxa"/>
            <w:noWrap w:val="0"/>
            <w:vAlign w:val="top"/>
          </w:tcPr>
          <w:p>
            <w:pPr>
              <w:spacing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6家</w:t>
            </w:r>
          </w:p>
        </w:tc>
        <w:tc>
          <w:tcPr>
            <w:tcW w:w="3495" w:type="dxa"/>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23家</w:t>
            </w:r>
          </w:p>
        </w:tc>
      </w:tr>
      <w:tr>
        <w:tblPrEx>
          <w:tblCellMar>
            <w:top w:w="0" w:type="dxa"/>
            <w:left w:w="108" w:type="dxa"/>
            <w:bottom w:w="0" w:type="dxa"/>
            <w:right w:w="108" w:type="dxa"/>
          </w:tblCellMar>
        </w:tblPrEx>
        <w:tc>
          <w:tcPr>
            <w:tcW w:w="1995" w:type="dxa"/>
            <w:noWrap w:val="0"/>
            <w:vAlign w:val="top"/>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书目选订耗时</w:t>
            </w:r>
          </w:p>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（含书目查重）</w:t>
            </w:r>
          </w:p>
        </w:tc>
        <w:tc>
          <w:tcPr>
            <w:tcW w:w="3225" w:type="dxa"/>
            <w:noWrap w:val="0"/>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3个工作日</w:t>
            </w:r>
          </w:p>
        </w:tc>
        <w:tc>
          <w:tcPr>
            <w:tcW w:w="3495" w:type="dxa"/>
            <w:noWrap w:val="0"/>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1个工作日</w:t>
            </w:r>
          </w:p>
        </w:tc>
      </w:tr>
      <w:tr>
        <w:tblPrEx>
          <w:tblCellMar>
            <w:top w:w="0" w:type="dxa"/>
            <w:left w:w="108" w:type="dxa"/>
            <w:bottom w:w="0" w:type="dxa"/>
            <w:right w:w="108" w:type="dxa"/>
          </w:tblCellMar>
        </w:tblPrEx>
        <w:tc>
          <w:tcPr>
            <w:tcW w:w="1995" w:type="dxa"/>
            <w:noWrap w:val="0"/>
            <w:vAlign w:val="center"/>
          </w:tcPr>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图书信息查看</w:t>
            </w:r>
          </w:p>
        </w:tc>
        <w:tc>
          <w:tcPr>
            <w:tcW w:w="3225" w:type="dxa"/>
            <w:noWrap w:val="0"/>
            <w:vAlign w:val="center"/>
          </w:tcPr>
          <w:p>
            <w:pPr>
              <w:spacing w:line="360" w:lineRule="auto"/>
              <w:jc w:val="center"/>
              <w:rPr>
                <w:rFonts w:hint="eastAsia" w:ascii="Times New Roman" w:hAnsi="Times New Roman" w:eastAsia="宋体" w:cs="Times New Roman"/>
                <w:sz w:val="24"/>
                <w:szCs w:val="24"/>
                <w:lang w:eastAsia="zh-CN"/>
              </w:rPr>
            </w:pPr>
            <w:r>
              <w:rPr>
                <w:rFonts w:hint="eastAsia" w:cs="Times New Roman"/>
                <w:sz w:val="24"/>
                <w:szCs w:val="24"/>
                <w:lang w:eastAsia="zh-CN"/>
              </w:rPr>
              <w:t>部分书目有简介，部分书目没有简介信息，需要</w:t>
            </w:r>
            <w:r>
              <w:rPr>
                <w:rFonts w:hint="eastAsia" w:ascii="Times New Roman" w:hAnsi="Times New Roman" w:eastAsia="宋体" w:cs="Times New Roman"/>
                <w:sz w:val="24"/>
                <w:szCs w:val="24"/>
                <w:lang w:eastAsia="zh-CN"/>
              </w:rPr>
              <w:t>逐一用搜索引擎搜索</w:t>
            </w:r>
          </w:p>
        </w:tc>
        <w:tc>
          <w:tcPr>
            <w:tcW w:w="3495" w:type="dxa"/>
            <w:noWrap w:val="0"/>
            <w:vAlign w:val="center"/>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可浏览图书摘要，也可直接使用“了解更多”功能，直接链接当当网、亚马逊、百度、豆瓣等查看图书信息及评价</w:t>
            </w:r>
          </w:p>
        </w:tc>
      </w:tr>
      <w:tr>
        <w:tblPrEx>
          <w:tblCellMar>
            <w:top w:w="0" w:type="dxa"/>
            <w:left w:w="108" w:type="dxa"/>
            <w:bottom w:w="0" w:type="dxa"/>
            <w:right w:w="108" w:type="dxa"/>
          </w:tblCellMar>
        </w:tblPrEx>
        <w:tc>
          <w:tcPr>
            <w:tcW w:w="1995" w:type="dxa"/>
            <w:tcBorders>
              <w:bottom w:val="single" w:color="auto" w:sz="4" w:space="0"/>
            </w:tcBorders>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lang w:eastAsia="zh-CN"/>
              </w:rPr>
              <w:t>编目数据</w:t>
            </w:r>
          </w:p>
        </w:tc>
        <w:tc>
          <w:tcPr>
            <w:tcW w:w="3225" w:type="dxa"/>
            <w:tcBorders>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tc>
        <w:tc>
          <w:tcPr>
            <w:tcW w:w="3495" w:type="dxa"/>
            <w:tcBorders>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编目前置</w:t>
            </w:r>
          </w:p>
        </w:tc>
      </w:tr>
    </w:tbl>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书目选订和图书编目是文献资源建设最耗时的两个阶段，实践证明，在选书阶段，采编一体化平台已大大提高了工作效率。由于编目前置，图书的数据加工阶段，工作效率及标准化、规范化都会明显提升。</w:t>
      </w:r>
    </w:p>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与商业化的图书采访系统相比，采编一体化平台有三大亮点：</w:t>
      </w:r>
    </w:p>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第一，该平台对图书馆用户完全是免费的，这对办馆经费有限的农业高职院校而言，无疑是极为利好的；</w:t>
      </w:r>
    </w:p>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第二，可实现多馆协同采访，以农业高职院校为例，办学特色相近，必然有一定数量的相同或相近专业，馆藏结构也凸显“农”字头，通过该平台实时查看所要关注图书馆的采购信息，平台提供两馆之间基于馆藏共享、订单共享、统计共享等多种模式的协同采访；</w:t>
      </w:r>
    </w:p>
    <w:p>
      <w:pPr>
        <w:widowControl/>
        <w:adjustRightInd w:val="0"/>
        <w:spacing w:before="312" w:beforeLines="100" w:after="312" w:afterLines="100"/>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第三，编目前置，出版社同时完成图书出版与标准MARC数据编目，节省图书馆数据加工的人力成本和下载编目数据的财力成本。</w:t>
      </w:r>
    </w:p>
    <w:p>
      <w:pPr>
        <w:widowControl/>
        <w:adjustRightInd w:val="0"/>
        <w:spacing w:before="312" w:beforeLines="100" w:after="312" w:afterLines="100"/>
        <w:ind w:left="561"/>
        <w:jc w:val="left"/>
        <w:outlineLvl w:val="0"/>
        <w:rPr>
          <w:rFonts w:hint="eastAsia" w:ascii="宋体" w:hAnsi="宋体"/>
          <w:sz w:val="28"/>
          <w:szCs w:val="28"/>
          <w:lang w:val="en-US" w:eastAsia="zh-CN"/>
        </w:rPr>
      </w:pPr>
      <w:bookmarkStart w:id="16" w:name="_Toc24581"/>
      <w:r>
        <w:rPr>
          <w:rFonts w:hint="eastAsia" w:ascii="宋体" w:hAnsi="宋体"/>
          <w:b/>
          <w:bCs/>
          <w:sz w:val="28"/>
          <w:szCs w:val="28"/>
          <w:lang w:val="en-US" w:eastAsia="zh-CN"/>
        </w:rPr>
        <w:t>2.2 信息素养教育有助于推动文献资源建设利用</w:t>
      </w:r>
      <w:bookmarkEnd w:id="16"/>
    </w:p>
    <w:p>
      <w:pPr>
        <w:widowControl/>
        <w:adjustRightInd w:val="0"/>
        <w:spacing w:before="312" w:beforeLines="100" w:after="312" w:afterLines="100"/>
        <w:ind w:left="561"/>
        <w:jc w:val="left"/>
        <w:outlineLvl w:val="1"/>
        <w:rPr>
          <w:rFonts w:hint="eastAsia" w:ascii="宋体" w:hAnsi="宋体"/>
          <w:b/>
          <w:bCs/>
          <w:sz w:val="28"/>
          <w:szCs w:val="28"/>
          <w:lang w:val="en-US" w:eastAsia="zh-CN"/>
        </w:rPr>
      </w:pPr>
      <w:r>
        <w:rPr>
          <w:rFonts w:hint="eastAsia" w:ascii="宋体" w:hAnsi="宋体"/>
          <w:sz w:val="28"/>
          <w:szCs w:val="28"/>
          <w:lang w:val="en-US" w:eastAsia="zh-CN"/>
        </w:rPr>
        <w:t xml:space="preserve">   </w:t>
      </w:r>
      <w:bookmarkStart w:id="17" w:name="_Toc17297"/>
      <w:r>
        <w:rPr>
          <w:rFonts w:hint="eastAsia" w:ascii="宋体" w:hAnsi="宋体"/>
          <w:b/>
          <w:bCs/>
          <w:sz w:val="28"/>
          <w:szCs w:val="28"/>
          <w:lang w:val="en-US" w:eastAsia="zh-CN"/>
        </w:rPr>
        <w:t>2.2.1 高职院校信息素养状况分析</w:t>
      </w:r>
      <w:bookmarkEnd w:id="17"/>
    </w:p>
    <w:p>
      <w:pPr>
        <w:widowControl/>
        <w:adjustRightInd w:val="0"/>
        <w:spacing w:before="312" w:beforeLines="100" w:after="312" w:afterLines="100"/>
        <w:ind w:left="561"/>
        <w:jc w:val="left"/>
        <w:rPr>
          <w:rFonts w:hint="eastAsia" w:ascii="宋体" w:hAnsi="宋体"/>
          <w:sz w:val="28"/>
          <w:szCs w:val="28"/>
          <w:lang w:val="en-US" w:eastAsia="zh-CN"/>
        </w:rPr>
      </w:pPr>
      <w:r>
        <w:rPr>
          <w:rFonts w:hint="eastAsia" w:ascii="宋体" w:hAnsi="宋体"/>
          <w:sz w:val="28"/>
          <w:szCs w:val="28"/>
          <w:lang w:val="en-US" w:eastAsia="zh-CN"/>
        </w:rPr>
        <w:t xml:space="preserve">   本研究项目以河南省内三所农林类高职院校及三所“双高”高职院校的大二学生为主要调查对象，设计《高职学生信息素养对其终身学习与职业能力的影响调查问卷》并通过网络形式发放。</w:t>
      </w:r>
    </w:p>
    <w:p>
      <w:pPr>
        <w:widowControl/>
        <w:adjustRightInd w:val="0"/>
        <w:spacing w:before="312" w:beforeLines="100" w:after="312" w:afterLines="100"/>
        <w:ind w:left="561" w:firstLine="600"/>
        <w:jc w:val="left"/>
        <w:rPr>
          <w:rFonts w:hint="eastAsia" w:ascii="宋体" w:hAnsi="宋体"/>
          <w:sz w:val="28"/>
          <w:szCs w:val="28"/>
          <w:lang w:val="en-US" w:eastAsia="zh-CN"/>
        </w:rPr>
      </w:pPr>
      <w:r>
        <w:rPr>
          <w:rFonts w:hint="eastAsia" w:ascii="宋体" w:hAnsi="宋体"/>
          <w:sz w:val="28"/>
          <w:szCs w:val="28"/>
          <w:lang w:val="en-US" w:eastAsia="zh-CN"/>
        </w:rPr>
        <w:t>调查问卷依据《关于进一步加强高等学校信息素养教育的指导意见》（教育部高校图工委信息素养教育工作组，2018年）及本项目研究内容，以6个一级指标、23个二级指标为调查目标设计问题。</w:t>
      </w:r>
    </w:p>
    <w:p>
      <w:pPr>
        <w:widowControl/>
        <w:adjustRightInd w:val="0"/>
        <w:spacing w:before="312" w:beforeLines="100" w:after="312" w:afterLines="100"/>
        <w:jc w:val="center"/>
        <w:rPr>
          <w:rFonts w:hint="default" w:ascii="宋体" w:hAnsi="宋体"/>
          <w:b/>
          <w:bCs/>
          <w:sz w:val="28"/>
          <w:szCs w:val="28"/>
          <w:lang w:val="en-US" w:eastAsia="zh-CN"/>
        </w:rPr>
      </w:pPr>
      <w:r>
        <w:rPr>
          <w:rFonts w:hint="eastAsia" w:ascii="宋体" w:hAnsi="宋体"/>
          <w:b/>
          <w:bCs/>
          <w:sz w:val="28"/>
          <w:szCs w:val="28"/>
          <w:lang w:val="en-US" w:eastAsia="zh-CN"/>
        </w:rPr>
        <w:t>表2 高职学生信息素养评价标准</w:t>
      </w:r>
    </w:p>
    <w:tbl>
      <w:tblPr>
        <w:tblStyle w:val="11"/>
        <w:tblW w:w="7138" w:type="dxa"/>
        <w:jc w:val="center"/>
        <w:tblLayout w:type="autofit"/>
        <w:tblCellMar>
          <w:top w:w="0" w:type="dxa"/>
          <w:left w:w="0" w:type="dxa"/>
          <w:bottom w:w="0" w:type="dxa"/>
          <w:right w:w="0" w:type="dxa"/>
        </w:tblCellMar>
      </w:tblPr>
      <w:tblGrid>
        <w:gridCol w:w="1668"/>
        <w:gridCol w:w="5470"/>
      </w:tblGrid>
      <w:tr>
        <w:tblPrEx>
          <w:tblCellMar>
            <w:top w:w="0" w:type="dxa"/>
            <w:left w:w="0" w:type="dxa"/>
            <w:bottom w:w="0" w:type="dxa"/>
            <w:right w:w="0" w:type="dxa"/>
          </w:tblCellMar>
        </w:tblPrEx>
        <w:trPr>
          <w:trHeight w:val="460" w:hRule="atLeast"/>
          <w:jc w:val="center"/>
        </w:trPr>
        <w:tc>
          <w:tcPr>
            <w:tcW w:w="1668" w:type="dxa"/>
            <w:tcBorders>
              <w:top w:val="single" w:color="000000" w:sz="4" w:space="0"/>
              <w:left w:val="nil"/>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6"/>
                <w:szCs w:val="26"/>
                <w:u w:val="none"/>
              </w:rPr>
            </w:pPr>
            <w:r>
              <w:rPr>
                <w:rFonts w:hint="eastAsia" w:ascii="宋体" w:hAnsi="宋体" w:eastAsia="宋体" w:cs="宋体"/>
                <w:b/>
                <w:i w:val="0"/>
                <w:color w:val="000000"/>
                <w:kern w:val="0"/>
                <w:sz w:val="26"/>
                <w:szCs w:val="26"/>
                <w:u w:val="none"/>
                <w:lang w:val="en-US" w:eastAsia="zh-CN" w:bidi="ar"/>
              </w:rPr>
              <w:t>一级指标</w:t>
            </w: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6"/>
                <w:szCs w:val="26"/>
                <w:u w:val="none"/>
              </w:rPr>
            </w:pPr>
            <w:r>
              <w:rPr>
                <w:rFonts w:hint="eastAsia" w:ascii="宋体" w:hAnsi="宋体" w:eastAsia="宋体" w:cs="宋体"/>
                <w:b/>
                <w:i w:val="0"/>
                <w:color w:val="000000"/>
                <w:kern w:val="0"/>
                <w:sz w:val="26"/>
                <w:szCs w:val="26"/>
                <w:u w:val="none"/>
                <w:lang w:val="en-US" w:eastAsia="zh-CN" w:bidi="ar"/>
              </w:rPr>
              <w:t>二级指标</w:t>
            </w:r>
          </w:p>
        </w:tc>
      </w:tr>
      <w:tr>
        <w:tblPrEx>
          <w:tblCellMar>
            <w:top w:w="0" w:type="dxa"/>
            <w:left w:w="0" w:type="dxa"/>
            <w:bottom w:w="0" w:type="dxa"/>
            <w:right w:w="0" w:type="dxa"/>
          </w:tblCellMar>
        </w:tblPrEx>
        <w:trPr>
          <w:trHeight w:val="360" w:hRule="atLeast"/>
          <w:jc w:val="center"/>
        </w:trPr>
        <w:tc>
          <w:tcPr>
            <w:tcW w:w="1668" w:type="dxa"/>
            <w:vMerge w:val="restar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信息源的认知与选择</w:t>
            </w:r>
          </w:p>
        </w:tc>
        <w:tc>
          <w:tcPr>
            <w:tcW w:w="5470" w:type="dxa"/>
            <w:tcBorders>
              <w:top w:val="nil"/>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信息认同感</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信息需求的明确与合理表达</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信息源的合理选择</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信息真伪识别意识</w:t>
            </w:r>
          </w:p>
        </w:tc>
      </w:tr>
      <w:tr>
        <w:tblPrEx>
          <w:tblCellMar>
            <w:top w:w="0" w:type="dxa"/>
            <w:left w:w="0" w:type="dxa"/>
            <w:bottom w:w="0" w:type="dxa"/>
            <w:right w:w="0" w:type="dxa"/>
          </w:tblCellMar>
        </w:tblPrEx>
        <w:trPr>
          <w:trHeight w:val="360" w:hRule="atLeast"/>
          <w:jc w:val="center"/>
        </w:trPr>
        <w:tc>
          <w:tcPr>
            <w:tcW w:w="1668" w:type="dxa"/>
            <w:vMerge w:val="restar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信息的查询与获取</w:t>
            </w:r>
          </w:p>
        </w:tc>
        <w:tc>
          <w:tcPr>
            <w:tcW w:w="5470" w:type="dxa"/>
            <w:tcBorders>
              <w:top w:val="nil"/>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信息需求分析能力</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检索策略制定能力</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信息敏感度</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多渠道获取信息能力</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信息评价能力</w:t>
            </w:r>
          </w:p>
        </w:tc>
      </w:tr>
      <w:tr>
        <w:tblPrEx>
          <w:tblCellMar>
            <w:top w:w="0" w:type="dxa"/>
            <w:left w:w="0" w:type="dxa"/>
            <w:bottom w:w="0" w:type="dxa"/>
            <w:right w:w="0" w:type="dxa"/>
          </w:tblCellMar>
        </w:tblPrEx>
        <w:trPr>
          <w:trHeight w:val="360" w:hRule="atLeast"/>
          <w:jc w:val="center"/>
        </w:trPr>
        <w:tc>
          <w:tcPr>
            <w:tcW w:w="1668" w:type="dxa"/>
            <w:vMerge w:val="continue"/>
            <w:tcBorders>
              <w:top w:val="nil"/>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信息查询思维与行为习惯</w:t>
            </w:r>
          </w:p>
        </w:tc>
      </w:tr>
      <w:tr>
        <w:tblPrEx>
          <w:tblCellMar>
            <w:top w:w="0" w:type="dxa"/>
            <w:left w:w="0" w:type="dxa"/>
            <w:bottom w:w="0" w:type="dxa"/>
            <w:right w:w="0" w:type="dxa"/>
          </w:tblCellMar>
        </w:tblPrEx>
        <w:trPr>
          <w:trHeight w:val="360" w:hRule="atLeast"/>
          <w:jc w:val="center"/>
        </w:trPr>
        <w:tc>
          <w:tcPr>
            <w:tcW w:w="1668" w:type="dxa"/>
            <w:vMerge w:val="restar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信息的管理与利用</w:t>
            </w: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信息整理与组织能力</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信息合理使用意识</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信息归纳能力</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信息共享与交流意识</w:t>
            </w:r>
          </w:p>
        </w:tc>
      </w:tr>
      <w:tr>
        <w:tblPrEx>
          <w:tblCellMar>
            <w:top w:w="0" w:type="dxa"/>
            <w:left w:w="0" w:type="dxa"/>
            <w:bottom w:w="0" w:type="dxa"/>
            <w:right w:w="0" w:type="dxa"/>
          </w:tblCellMar>
        </w:tblPrEx>
        <w:trPr>
          <w:trHeight w:val="360" w:hRule="atLeast"/>
          <w:jc w:val="center"/>
        </w:trPr>
        <w:tc>
          <w:tcPr>
            <w:tcW w:w="1668" w:type="dxa"/>
            <w:vMerge w:val="restar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信息的伦理与安全</w:t>
            </w: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信息传播法律法规基本内涵</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尊重他人和保护个人知识产权意识</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防止个人信息和涉密信息泄露意识</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防止黑客、计算机病毒攻击能力</w:t>
            </w:r>
          </w:p>
        </w:tc>
      </w:tr>
      <w:tr>
        <w:tblPrEx>
          <w:tblCellMar>
            <w:top w:w="0" w:type="dxa"/>
            <w:left w:w="0" w:type="dxa"/>
            <w:bottom w:w="0" w:type="dxa"/>
            <w:right w:w="0" w:type="dxa"/>
          </w:tblCellMar>
        </w:tblPrEx>
        <w:trPr>
          <w:trHeight w:val="360" w:hRule="atLeast"/>
          <w:jc w:val="center"/>
        </w:trPr>
        <w:tc>
          <w:tcPr>
            <w:tcW w:w="1668" w:type="dxa"/>
            <w:vMerge w:val="restar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终身学习能力培养</w:t>
            </w: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专业知识与个人爱好所需拓展知识获取能力</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校外继续学习习惯与自我激励能力</w:t>
            </w:r>
          </w:p>
        </w:tc>
      </w:tr>
      <w:tr>
        <w:tblPrEx>
          <w:tblCellMar>
            <w:top w:w="0" w:type="dxa"/>
            <w:left w:w="0" w:type="dxa"/>
            <w:bottom w:w="0" w:type="dxa"/>
            <w:right w:w="0" w:type="dxa"/>
          </w:tblCellMar>
        </w:tblPrEx>
        <w:trPr>
          <w:trHeight w:val="360" w:hRule="atLeast"/>
          <w:jc w:val="center"/>
        </w:trPr>
        <w:tc>
          <w:tcPr>
            <w:tcW w:w="1668" w:type="dxa"/>
            <w:vMerge w:val="restar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职业能力培养</w:t>
            </w: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就业信息查找能力</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职业需求信息分析能力</w:t>
            </w:r>
          </w:p>
        </w:tc>
      </w:tr>
      <w:tr>
        <w:tblPrEx>
          <w:tblCellMar>
            <w:top w:w="0" w:type="dxa"/>
            <w:left w:w="0" w:type="dxa"/>
            <w:bottom w:w="0" w:type="dxa"/>
            <w:right w:w="0" w:type="dxa"/>
          </w:tblCellMar>
        </w:tblPrEx>
        <w:trPr>
          <w:trHeight w:val="360" w:hRule="atLeast"/>
          <w:jc w:val="center"/>
        </w:trPr>
        <w:tc>
          <w:tcPr>
            <w:tcW w:w="1668" w:type="dxa"/>
            <w:vMerge w:val="continue"/>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eastAsia="宋体" w:cs="宋体"/>
                <w:b/>
                <w:i w:val="0"/>
                <w:color w:val="000000"/>
                <w:sz w:val="24"/>
                <w:szCs w:val="24"/>
                <w:u w:val="none"/>
              </w:rPr>
            </w:pPr>
          </w:p>
        </w:tc>
        <w:tc>
          <w:tcPr>
            <w:tcW w:w="5470" w:type="dxa"/>
            <w:tcBorders>
              <w:top w:val="single" w:color="000000" w:sz="4" w:space="0"/>
              <w:left w:val="single" w:color="000000" w:sz="4" w:space="0"/>
              <w:bottom w:val="single" w:color="000000" w:sz="4" w:space="0"/>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招聘避“坑”能力</w:t>
            </w:r>
          </w:p>
        </w:tc>
      </w:tr>
    </w:tbl>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根据《悉尼协议》及对信息素养评价标准的文献研究，结合高职院校是以市场需求和就业趋势为导向, 体现应用性特点, 注重技术和技能培养, 着力培养高等技术应用性人才培养的办学特色</w:t>
      </w:r>
      <w:r>
        <w:rPr>
          <w:rFonts w:hint="eastAsia" w:ascii="宋体" w:hAnsi="宋体"/>
          <w:sz w:val="28"/>
          <w:szCs w:val="28"/>
          <w:vertAlign w:val="superscript"/>
          <w:lang w:val="en-US" w:eastAsia="zh-CN"/>
        </w:rPr>
        <w:t>[2]</w:t>
      </w:r>
      <w:r>
        <w:rPr>
          <w:rFonts w:hint="eastAsia" w:ascii="宋体" w:hAnsi="宋体"/>
          <w:sz w:val="28"/>
          <w:szCs w:val="28"/>
          <w:lang w:val="en-US" w:eastAsia="zh-CN"/>
        </w:rPr>
        <w:t>，我们建立了高职学生信息素养评价标准，使用问卷调查法，从6个一级指标展开调查。</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经调查分析发现，高职院校特别是农业高职院校学生信息素养状况有如下特点：</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（1）认同信息的价值，但信息辨识度较差</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在信息源的认知和选择中，100%的学生有通过HTML、移动APP查找信息的经历，但对所获信息的权威性、可靠性、时效性的调查结果显示，58%的被调查者选择考虑过，说明学生对信息价值有很强的认同感，但对信息的真伪判断能力较弱。</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（2）具有无意识选择检索系统并进行检索的能力，但检索效率较低</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在信息的查询与获取调查中，93%的学生有网上购物、订票、订餐行为，87%的学生会首选B站、MOOC、学堂在线、网上论坛查找学习资源，31%左右的学生曾利用过馆藏数据库、期刊报纸获取信息；在无法满足自己的信息需求的时候，32%的学生选择放弃,68%的学生选择求助馆员、老师、高年级学生、熟人等途径；24%了解到布尔逻辑检索、搜索引擎语法等检索技术，说明学生对信息源的选择面较窄，或对馆藏资源缺乏了解，并且对检索结果缺乏评价能力，以及调整检索策略的能力，导致检索效率较低。</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（3）具有较强的信息交流意识，信息管理能力和信息安全意识相对较差</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调查结果显示，97%的学生有意愿将自己所获信息、资料免费分享给同学，36%的学生会对获取信息进行初步的整理和分类，43%不会考虑版权问题和传播方式，68%的学生不会考虑软件是否为盗版。从对调查结果分析结果来看，高职学生普遍缺乏信息组织意识和意愿，此外在校期间不断接受思想政治教育、网络安全教育，既能够明确信息道德的内涵，也了解到相关法律法规，知道用户终端都存在风险，具备基本的安全防范意识；从现实情况来看，仍不断出现高职学生陷入网贷、山寨平台、刷单骗局的案例，也偶有支付信息被盗的现象，还有不自觉而为之的网络暴力值得警醒。</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（4）有终身学习与职业能力培养的意愿，但忽略了信息素养对培养的支撑作用</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在有关终身学习的调查中，96%的学生有意愿在校外实习阶段、毕业后继续学习本专业相关或从事行业相关知识，有意愿在个人兴趣爱好上继续更新知识；在职业能力培养的调查中，接近100%的学生选择在就业后继续关注就业信息。囿于信息素养教学的开展尚未普及，学生没有接受较为系统的信息素养教育训练，或者存在着理论教学较多、实践教学薄弱，教学设备落后、教学检索实习场地不足和专业数据库支撑不足的客观情况，导致信息敏感度不高，缺乏挖掘信息的主动性，缺乏信息组织和整理能力，缺乏试错精神。</w:t>
      </w:r>
    </w:p>
    <w:p>
      <w:pPr>
        <w:widowControl/>
        <w:adjustRightInd w:val="0"/>
        <w:spacing w:before="312" w:beforeLines="100" w:after="312" w:afterLines="100"/>
        <w:ind w:firstLine="560" w:firstLineChars="200"/>
        <w:jc w:val="left"/>
        <w:outlineLvl w:val="1"/>
        <w:rPr>
          <w:rFonts w:hint="eastAsia" w:ascii="宋体" w:hAnsi="宋体"/>
          <w:b/>
          <w:bCs/>
          <w:sz w:val="28"/>
          <w:szCs w:val="28"/>
          <w:lang w:val="en-US" w:eastAsia="zh-CN"/>
        </w:rPr>
      </w:pPr>
      <w:bookmarkStart w:id="18" w:name="_Toc3842"/>
      <w:r>
        <w:rPr>
          <w:rFonts w:hint="default" w:ascii="宋体" w:hAnsi="宋体"/>
          <w:b/>
          <w:bCs/>
          <w:sz w:val="28"/>
          <w:szCs w:val="28"/>
          <w:lang w:val="en-US" w:eastAsia="zh-CN"/>
        </w:rPr>
        <w:t>2.2.</w:t>
      </w:r>
      <w:r>
        <w:rPr>
          <w:rFonts w:hint="eastAsia" w:ascii="宋体" w:hAnsi="宋体"/>
          <w:b/>
          <w:bCs/>
          <w:sz w:val="28"/>
          <w:szCs w:val="28"/>
          <w:lang w:val="en-US" w:eastAsia="zh-CN"/>
        </w:rPr>
        <w:t>2</w:t>
      </w:r>
      <w:r>
        <w:rPr>
          <w:rFonts w:hint="default" w:ascii="宋体" w:hAnsi="宋体"/>
          <w:b/>
          <w:bCs/>
          <w:sz w:val="28"/>
          <w:szCs w:val="28"/>
          <w:lang w:val="en-US" w:eastAsia="zh-CN"/>
        </w:rPr>
        <w:t xml:space="preserve"> </w:t>
      </w:r>
      <w:r>
        <w:rPr>
          <w:rFonts w:hint="eastAsia" w:ascii="宋体" w:hAnsi="宋体"/>
          <w:b/>
          <w:bCs/>
          <w:sz w:val="28"/>
          <w:szCs w:val="28"/>
          <w:lang w:val="en-US" w:eastAsia="zh-CN"/>
        </w:rPr>
        <w:t>农业</w:t>
      </w:r>
      <w:r>
        <w:rPr>
          <w:rFonts w:hint="default" w:ascii="宋体" w:hAnsi="宋体"/>
          <w:b/>
          <w:bCs/>
          <w:sz w:val="28"/>
          <w:szCs w:val="28"/>
          <w:lang w:val="en-US" w:eastAsia="zh-CN"/>
        </w:rPr>
        <w:t>高职院校信息素养</w:t>
      </w:r>
      <w:r>
        <w:rPr>
          <w:rFonts w:hint="eastAsia" w:ascii="宋体" w:hAnsi="宋体"/>
          <w:b/>
          <w:bCs/>
          <w:sz w:val="28"/>
          <w:szCs w:val="28"/>
          <w:lang w:val="en-US" w:eastAsia="zh-CN"/>
        </w:rPr>
        <w:t>对文献资源保障体系的促进作用</w:t>
      </w:r>
      <w:bookmarkEnd w:id="18"/>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高职院校信息素养教育是CALIS高职高专示范馆建设项目的重要组成部分，2018年起，河南农业职业学院学习和借鉴深圳职业技术学院教学经验，面向全校师生开设了信息素养教育课程；2019年，CALIS推动了全国高职高专信息素养大赛，2020年河南农业职业学院承办了河南省高职院校信息素养大赛，与各参赛院校图书馆建立了良好的关系。项目小组经过三年的信息素养教学和两届参赛经验的积累，认为农业职业院校应该更加重视信息素养教育，原因有二：一是受传统思想的影响，河南虽是农业大省，“农”字头高职院校不易被一心想跳出“农门”的家长认可，招生人数虽稳中有增，但招生分数线往往见底；二是农业高职院校文献资源建设水平相对较低</w:t>
      </w:r>
      <w:r>
        <w:rPr>
          <w:rFonts w:hint="eastAsia" w:ascii="宋体" w:hAnsi="宋体"/>
          <w:sz w:val="28"/>
          <w:szCs w:val="28"/>
          <w:vertAlign w:val="superscript"/>
          <w:lang w:val="en-US" w:eastAsia="zh-CN"/>
        </w:rPr>
        <w:t>[3]</w:t>
      </w:r>
      <w:r>
        <w:rPr>
          <w:rFonts w:hint="eastAsia" w:ascii="宋体" w:hAnsi="宋体"/>
          <w:sz w:val="28"/>
          <w:szCs w:val="28"/>
          <w:lang w:val="en-US" w:eastAsia="zh-CN"/>
        </w:rPr>
        <w:t>。</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（1）信息素养教育之所得是文献资源体系的重要组成部分</w:t>
      </w:r>
    </w:p>
    <w:p>
      <w:pPr>
        <w:widowControl/>
        <w:adjustRightInd w:val="0"/>
        <w:spacing w:before="312" w:beforeLines="100" w:after="312" w:afterLines="100"/>
        <w:ind w:firstLine="600"/>
        <w:jc w:val="left"/>
        <w:rPr>
          <w:rFonts w:hint="eastAsia" w:ascii="宋体" w:hAnsi="宋体" w:eastAsia="宋体"/>
          <w:sz w:val="28"/>
          <w:szCs w:val="28"/>
          <w:lang w:val="en-US" w:eastAsia="zh-CN"/>
        </w:rPr>
      </w:pPr>
      <w:r>
        <w:rPr>
          <w:rFonts w:hint="eastAsia" w:ascii="宋体" w:hAnsi="宋体"/>
          <w:sz w:val="28"/>
          <w:szCs w:val="28"/>
          <w:lang w:val="en-US" w:eastAsia="zh-CN"/>
        </w:rPr>
        <w:t>信息社会是一个信息源异常丰富的社会, 但并非所有的信息源对所有信息主体而言都是同样可及的，很多因素会限制特定信息源对特定信息主体的可及性</w:t>
      </w:r>
      <w:r>
        <w:rPr>
          <w:rFonts w:hint="eastAsia" w:ascii="宋体" w:hAnsi="宋体"/>
          <w:sz w:val="28"/>
          <w:szCs w:val="28"/>
          <w:vertAlign w:val="superscript"/>
          <w:lang w:val="en-US" w:eastAsia="zh-CN"/>
        </w:rPr>
        <w:t>[4]</w:t>
      </w:r>
      <w:r>
        <w:rPr>
          <w:rFonts w:hint="eastAsia" w:ascii="宋体" w:hAnsi="宋体"/>
          <w:sz w:val="28"/>
          <w:szCs w:val="28"/>
          <w:lang w:val="en-US" w:eastAsia="zh-CN"/>
        </w:rPr>
        <w:t>（于良芝，2013）。社会成员在获取信息资源存在着事实上的差距，一部分信息资源对有些人而言唾手可得，而对另一部分人而言则是遥不可及。信息素养教育减小农业高职院校学生的信息获取差距、信息技术采纳差距、信息技术技能差距、信息吸收差距 (即知识沟)、信息利用差距等。读者在外部获得并加以利用的信息资源，如通过CALIS农学中心获得“大学数字图书馆国际合作计划”来获取农学资源，可以减少图书馆的馆藏压力、弥补经费的不足，帮读者获得学习资源是图书馆的重要任务之一，从这一角度讲，通过信息素养教育所获取的信息资源是图书馆文献资源保障体系的重要组成部分。</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（2）信息素养教育促进文献资源利用率提高</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项目小组成员都参与过新生入馆教育、数字资源讲座、信息素养教育、信息素养教学比赛等活动，特别是以承办2020年河南省高职院校信息素养大赛为契机，深入研究、总结各类馆藏数字资源的收录范围、检索技术等，并在教职工咨询、学生参赛辅导中予以充分推广。虽然受疫情影响，2020年末纸质图书借阅量有所下降，但是数字资源使用量却有明显提升。以CNKI为例，2019年、2020年下载量分别提高了31.5%、28.7%，见图5。</w:t>
      </w:r>
    </w:p>
    <w:p>
      <w:pPr>
        <w:widowControl/>
        <w:adjustRightInd w:val="0"/>
        <w:spacing w:before="312" w:beforeLines="100" w:after="312" w:afterLines="100"/>
        <w:jc w:val="center"/>
      </w:pPr>
      <w:r>
        <w:drawing>
          <wp:inline distT="0" distB="0" distL="114300" distR="114300">
            <wp:extent cx="4030980" cy="1868170"/>
            <wp:effectExtent l="4445" t="4445" r="18415" b="17145"/>
            <wp:docPr id="5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widowControl/>
        <w:adjustRightInd w:val="0"/>
        <w:spacing w:before="312" w:beforeLines="100" w:after="312" w:afterLines="100"/>
        <w:jc w:val="center"/>
        <w:rPr>
          <w:rFonts w:hint="default" w:eastAsia="宋体"/>
          <w:sz w:val="24"/>
          <w:szCs w:val="24"/>
          <w:lang w:val="en-US" w:eastAsia="zh-CN"/>
        </w:rPr>
      </w:pPr>
      <w:r>
        <w:rPr>
          <w:rFonts w:hint="eastAsia"/>
          <w:sz w:val="24"/>
          <w:szCs w:val="24"/>
          <w:lang w:eastAsia="zh-CN"/>
        </w:rPr>
        <w:t>图</w:t>
      </w:r>
      <w:r>
        <w:rPr>
          <w:rFonts w:hint="eastAsia"/>
          <w:sz w:val="24"/>
          <w:szCs w:val="24"/>
          <w:lang w:val="en-US" w:eastAsia="zh-CN"/>
        </w:rPr>
        <w:t>5  2016-2020CNKI下载量</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通过信息素养教育，不仅仅是农业高职院校，其他类型高职院校的文献资源利用率也应有所提高，但农业高职院校担负农业扶贫的工作任务。项目小组成员在不损害数字资源服务商利益的情况下，充分挖掘各类数字资源的服务方式，通过提供CNKI漫游账号、维普中文科技期刊180天校外免费使用、全国图书馆参考咨询联盟服务、QQ远程服务等形式，向在扶贫一线的教职工提供文献资源远程服务，进一步提高了文献资源的利用率。</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（3）信息素养教育可促进馆员职业技能的提升</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信息素养是终身学习的必经之路，图书馆馆员，特别是项目小组成员，在信息素养教学、比赛过程中，一是逐渐发现自己在专业知识、文献服务中的盲区，二是发现了馆藏建设的不足，为更好地提升职业技能奠定基础。</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2020年上半年，项目小组以种子生产与经营、食品加工技术这两个重点专业为调查对象，在疫情期间与其一线教师深入对接，摸排重点专业的实际需求、与双高建设的差别。根据学校发展和示范馆建设要求，提出图书馆发展思路。2020年学校引入“中国共产党思想理论数据库”，为迎接建党100周年、加强学校思想建设提供文献保障，引入“三农智汇平台”凸显办学特色和服务“三农”意识，同时“移动图书馆”平台也投入使用，为校内校外师生提供24小时文献服务。此外根据学校国际化办学思路，申请外文纸质资源建设项目，使馆员的外文文献服务能力大幅提升。</w:t>
      </w:r>
    </w:p>
    <w:p>
      <w:pPr>
        <w:widowControl/>
        <w:adjustRightInd w:val="0"/>
        <w:spacing w:before="312" w:beforeLines="100" w:after="312" w:afterLines="100"/>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提升信息素养教育水平是CALIS高职高专发展计划的重要内容，2018年7月，CALIS依托深圳职业技术学院，建立CALIS高职高专信息素养教育与研究基地。利用云计算、MOOCS等技术，搭建信息素养教育平台，开展全国性的信息素养师资教育、信息素养教育案例竞赛，促进高职高专信息素养教学水平的提升。</w:t>
      </w:r>
    </w:p>
    <w:p>
      <w:pPr>
        <w:widowControl/>
        <w:adjustRightInd w:val="0"/>
        <w:spacing w:before="312" w:beforeLines="100" w:after="312" w:afterLines="100"/>
        <w:ind w:firstLine="560" w:firstLineChars="200"/>
        <w:jc w:val="left"/>
        <w:outlineLvl w:val="0"/>
        <w:rPr>
          <w:rFonts w:hint="eastAsia" w:ascii="宋体" w:hAnsi="宋体"/>
          <w:b/>
          <w:bCs/>
          <w:sz w:val="28"/>
          <w:szCs w:val="28"/>
          <w:lang w:val="en-US" w:eastAsia="zh-CN"/>
        </w:rPr>
      </w:pPr>
      <w:bookmarkStart w:id="19" w:name="_Toc24161"/>
      <w:r>
        <w:rPr>
          <w:rFonts w:hint="eastAsia" w:ascii="宋体" w:hAnsi="宋体"/>
          <w:b/>
          <w:bCs/>
          <w:sz w:val="28"/>
          <w:szCs w:val="28"/>
          <w:lang w:val="en-US" w:eastAsia="zh-CN"/>
        </w:rPr>
        <w:t>2.3 以CLSP平台探索数字资源融合</w:t>
      </w:r>
      <w:bookmarkEnd w:id="19"/>
    </w:p>
    <w:p>
      <w:pPr>
        <w:widowControl/>
        <w:adjustRightInd w:val="0"/>
        <w:spacing w:before="312" w:beforeLines="100" w:after="312" w:afterLines="100"/>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CLSP基于FOLIO微服务架构开发，其目标是建立一个功能强大的支持平台即服务（Platform as a Service,PaaS）的开放平台</w:t>
      </w:r>
      <w:r>
        <w:rPr>
          <w:rFonts w:hint="eastAsia" w:ascii="宋体" w:hAnsi="宋体"/>
          <w:sz w:val="28"/>
          <w:szCs w:val="28"/>
          <w:vertAlign w:val="superscript"/>
          <w:lang w:val="en-US" w:eastAsia="zh-CN"/>
        </w:rPr>
        <w:t>[5]</w:t>
      </w:r>
      <w:r>
        <w:rPr>
          <w:rFonts w:hint="eastAsia" w:ascii="宋体" w:hAnsi="宋体"/>
          <w:sz w:val="28"/>
          <w:szCs w:val="28"/>
          <w:lang w:val="en-US" w:eastAsia="zh-CN"/>
        </w:rPr>
        <w:t>，由CALIS发起和管理，CALIS、图书馆和开发商共同参与。</w:t>
      </w:r>
    </w:p>
    <w:p>
      <w:pPr>
        <w:widowControl/>
        <w:adjustRightInd w:val="0"/>
        <w:spacing w:before="312" w:beforeLines="100" w:after="312" w:afterLines="100"/>
        <w:ind w:firstLine="560" w:firstLineChars="200"/>
        <w:jc w:val="left"/>
        <w:outlineLvl w:val="1"/>
        <w:rPr>
          <w:rFonts w:hint="default" w:ascii="宋体" w:hAnsi="宋体"/>
          <w:b/>
          <w:bCs/>
          <w:sz w:val="28"/>
          <w:szCs w:val="28"/>
          <w:lang w:val="en-US" w:eastAsia="zh-CN"/>
        </w:rPr>
      </w:pPr>
      <w:bookmarkStart w:id="20" w:name="_Toc24410"/>
      <w:r>
        <w:rPr>
          <w:rFonts w:hint="eastAsia" w:ascii="宋体" w:hAnsi="宋体"/>
          <w:b/>
          <w:bCs/>
          <w:sz w:val="28"/>
          <w:szCs w:val="28"/>
          <w:lang w:val="en-US" w:eastAsia="zh-CN"/>
        </w:rPr>
        <w:t>2.3.1 Phoenix平台应用情况</w:t>
      </w:r>
      <w:bookmarkEnd w:id="20"/>
    </w:p>
    <w:p>
      <w:pPr>
        <w:widowControl/>
        <w:adjustRightInd w:val="0"/>
        <w:spacing w:before="312" w:beforeLines="100" w:after="312" w:afterLines="100"/>
        <w:ind w:firstLine="560" w:firstLineChars="200"/>
        <w:jc w:val="left"/>
        <w:rPr>
          <w:rFonts w:hint="default" w:ascii="宋体" w:hAnsi="宋体"/>
          <w:sz w:val="28"/>
          <w:szCs w:val="28"/>
          <w:lang w:val="en-US" w:eastAsia="zh-CN"/>
        </w:rPr>
      </w:pPr>
      <w:r>
        <w:rPr>
          <w:rFonts w:hint="default" w:ascii="宋体" w:hAnsi="宋体"/>
          <w:sz w:val="28"/>
          <w:szCs w:val="28"/>
          <w:lang w:val="en-US" w:eastAsia="zh-CN"/>
        </w:rPr>
        <w:t>Phoenix是CALIS技术中心与深圳技术中心（深圳大学图书馆）基于“数据自管”、“业务自组”、“模式自选”和CLSP理念开发的第一套图书馆基础业务系统，当前由部署在CLSP上的“图书采访”、“编目典藏”、“流通”等基础业务模块组成，有效提升图书馆管理系统在“采”、“编”、“流”的效率，更兼具在未来可无缝</w:t>
      </w:r>
      <w:r>
        <w:rPr>
          <w:rFonts w:hint="eastAsia" w:ascii="宋体" w:hAnsi="宋体"/>
          <w:sz w:val="28"/>
          <w:szCs w:val="28"/>
          <w:lang w:val="en-US" w:eastAsia="zh-CN"/>
        </w:rPr>
        <w:t>链</w:t>
      </w:r>
      <w:r>
        <w:rPr>
          <w:rFonts w:hint="default" w:ascii="宋体" w:hAnsi="宋体"/>
          <w:sz w:val="28"/>
          <w:szCs w:val="28"/>
          <w:lang w:val="en-US" w:eastAsia="zh-CN"/>
        </w:rPr>
        <w:t>接和升级的特性。</w:t>
      </w:r>
    </w:p>
    <w:p>
      <w:pPr>
        <w:widowControl/>
        <w:adjustRightInd w:val="0"/>
        <w:spacing w:before="312" w:beforeLines="100" w:after="312" w:afterLines="100"/>
        <w:ind w:firstLine="560" w:firstLineChars="200"/>
        <w:jc w:val="left"/>
        <w:rPr>
          <w:rFonts w:hint="default" w:ascii="宋体" w:hAnsi="宋体"/>
          <w:sz w:val="28"/>
          <w:szCs w:val="28"/>
          <w:lang w:val="en-US" w:eastAsia="zh-CN"/>
        </w:rPr>
      </w:pPr>
      <w:r>
        <w:rPr>
          <w:rFonts w:hint="default" w:ascii="宋体" w:hAnsi="宋体"/>
          <w:sz w:val="28"/>
          <w:szCs w:val="28"/>
          <w:lang w:val="en-US" w:eastAsia="zh-CN"/>
        </w:rPr>
        <w:t>Phoenix平台设计理念、实现技术与CLSP相近</w:t>
      </w:r>
      <w:r>
        <w:rPr>
          <w:rFonts w:hint="eastAsia" w:ascii="宋体" w:hAnsi="宋体"/>
          <w:sz w:val="28"/>
          <w:szCs w:val="28"/>
          <w:vertAlign w:val="superscript"/>
          <w:lang w:val="en-US" w:eastAsia="zh-CN"/>
        </w:rPr>
        <w:t>[6]</w:t>
      </w:r>
      <w:r>
        <w:rPr>
          <w:rFonts w:hint="default" w:ascii="宋体" w:hAnsi="宋体"/>
          <w:sz w:val="28"/>
          <w:szCs w:val="28"/>
          <w:lang w:val="en-US" w:eastAsia="zh-CN"/>
        </w:rPr>
        <w:t>，</w:t>
      </w:r>
      <w:r>
        <w:rPr>
          <w:rFonts w:hint="eastAsia" w:ascii="宋体" w:hAnsi="宋体"/>
          <w:sz w:val="28"/>
          <w:szCs w:val="28"/>
          <w:lang w:val="en-US" w:eastAsia="zh-CN"/>
        </w:rPr>
        <w:t>2018年下半年Phoenix平台在河南农业职业学院图书馆部署完成，</w:t>
      </w:r>
      <w:r>
        <w:rPr>
          <w:rFonts w:hint="default" w:ascii="宋体" w:hAnsi="宋体"/>
          <w:sz w:val="28"/>
          <w:szCs w:val="28"/>
          <w:lang w:val="en-US" w:eastAsia="zh-CN"/>
        </w:rPr>
        <w:t>2019年完成CLSP与金智智慧校园系统对接工作</w:t>
      </w:r>
      <w:r>
        <w:rPr>
          <w:rFonts w:hint="eastAsia" w:ascii="宋体" w:hAnsi="宋体"/>
          <w:sz w:val="28"/>
          <w:szCs w:val="28"/>
          <w:lang w:val="en-US" w:eastAsia="zh-CN"/>
        </w:rPr>
        <w:t>，其后项目小组参与了该平台与移动图书馆、随书光盘系统、采编一体化平台的对接工作，未来</w:t>
      </w:r>
      <w:r>
        <w:rPr>
          <w:rFonts w:hint="default" w:ascii="宋体" w:hAnsi="宋体"/>
          <w:sz w:val="28"/>
          <w:szCs w:val="28"/>
          <w:lang w:val="en-US" w:eastAsia="zh-CN"/>
        </w:rPr>
        <w:t>Phoenix</w:t>
      </w:r>
      <w:r>
        <w:rPr>
          <w:rFonts w:hint="eastAsia" w:ascii="宋体" w:hAnsi="宋体"/>
          <w:sz w:val="28"/>
          <w:szCs w:val="28"/>
          <w:lang w:val="en-US" w:eastAsia="zh-CN"/>
        </w:rPr>
        <w:t>将与更多系统实现对接，共同组成连接更为紧密的文献资源保障体系</w:t>
      </w:r>
      <w:r>
        <w:rPr>
          <w:rFonts w:hint="default" w:ascii="宋体" w:hAnsi="宋体"/>
          <w:sz w:val="28"/>
          <w:szCs w:val="28"/>
          <w:lang w:val="en-US" w:eastAsia="zh-CN"/>
        </w:rPr>
        <w:t>。</w:t>
      </w:r>
    </w:p>
    <w:p>
      <w:pPr>
        <w:widowControl/>
        <w:adjustRightInd w:val="0"/>
        <w:spacing w:before="312" w:beforeLines="100" w:after="312" w:afterLines="100"/>
        <w:ind w:firstLine="480" w:firstLineChars="200"/>
        <w:jc w:val="left"/>
        <w:rPr>
          <w:rFonts w:ascii="宋体" w:hAnsi="宋体"/>
          <w:sz w:val="24"/>
          <w:szCs w:val="24"/>
        </w:rPr>
      </w:pPr>
      <w:r>
        <w:rPr>
          <w:rFonts w:ascii="宋体" w:hAnsi="宋体"/>
          <w:sz w:val="24"/>
          <w:szCs w:val="24"/>
        </w:rPr>
        <mc:AlternateContent>
          <mc:Choice Requires="wpc">
            <w:drawing>
              <wp:inline distT="0" distB="0" distL="114300" distR="114300">
                <wp:extent cx="5596255" cy="2683510"/>
                <wp:effectExtent l="4445" t="0" r="0" b="0"/>
                <wp:docPr id="44" name="画布 10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矩形 1030"/>
                        <wps:cNvSpPr/>
                        <wps:spPr>
                          <a:xfrm>
                            <a:off x="0" y="258901"/>
                            <a:ext cx="1029049" cy="21069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r>
                                <w:rPr>
                                  <w:rFonts w:hint="eastAsia"/>
                                  <w:sz w:val="24"/>
                                  <w:szCs w:val="24"/>
                                </w:rPr>
                                <w:t>Phoenix平台</w:t>
                              </w:r>
                            </w:p>
                          </w:txbxContent>
                        </wps:txbx>
                        <wps:bodyPr vert="horz" wrap="square" anchor="t" upright="1"/>
                      </wps:wsp>
                      <wps:wsp>
                        <wps:cNvPr id="22" name="矩形 1031"/>
                        <wps:cNvSpPr/>
                        <wps:spPr>
                          <a:xfrm>
                            <a:off x="1086745" y="213684"/>
                            <a:ext cx="1256915" cy="239939"/>
                          </a:xfrm>
                          <a:prstGeom prst="rect">
                            <a:avLst/>
                          </a:prstGeom>
                          <a:solidFill>
                            <a:srgbClr val="FFFFFF"/>
                          </a:solidFill>
                          <a:ln>
                            <a:noFill/>
                          </a:ln>
                        </wps:spPr>
                        <wps:txbx>
                          <w:txbxContent>
                            <w:p>
                              <w:pPr>
                                <w:ind w:firstLine="240" w:firstLineChars="100"/>
                                <w:rPr>
                                  <w:rFonts w:hint="default" w:eastAsia="宋体"/>
                                  <w:sz w:val="24"/>
                                  <w:szCs w:val="24"/>
                                  <w:lang w:val="en-US" w:eastAsia="zh-CN"/>
                                </w:rPr>
                              </w:pPr>
                              <w:r>
                                <w:rPr>
                                  <w:rFonts w:hint="eastAsia"/>
                                  <w:sz w:val="24"/>
                                  <w:szCs w:val="24"/>
                                  <w:lang w:val="en-US" w:eastAsia="zh-CN"/>
                                </w:rPr>
                                <w:t>OPAC对接</w:t>
                              </w:r>
                            </w:p>
                          </w:txbxContent>
                        </wps:txbx>
                        <wps:bodyPr vert="horz" wrap="square" anchor="t" upright="1"/>
                      </wps:wsp>
                      <wps:wsp>
                        <wps:cNvPr id="23" name="矩形 1037"/>
                        <wps:cNvSpPr/>
                        <wps:spPr>
                          <a:xfrm>
                            <a:off x="1714838" y="0"/>
                            <a:ext cx="913655" cy="289531"/>
                          </a:xfrm>
                          <a:prstGeom prst="rect">
                            <a:avLst/>
                          </a:prstGeom>
                          <a:solidFill>
                            <a:srgbClr val="FFFFFF"/>
                          </a:solidFill>
                          <a:ln>
                            <a:noFill/>
                          </a:ln>
                        </wps:spPr>
                        <wps:txbx>
                          <w:txbxContent>
                            <w:p>
                              <w:pPr>
                                <w:rPr>
                                  <w:rFonts w:hint="eastAsia"/>
                                </w:rPr>
                              </w:pPr>
                            </w:p>
                          </w:txbxContent>
                        </wps:txbx>
                        <wps:bodyPr vert="horz" wrap="square" anchor="t" upright="1">
                          <a:spAutoFit/>
                        </wps:bodyPr>
                      </wps:wsp>
                      <wps:wsp>
                        <wps:cNvPr id="24" name="直线 1038"/>
                        <wps:cNvCnPr/>
                        <wps:spPr>
                          <a:xfrm flipV="1">
                            <a:off x="1058993" y="448518"/>
                            <a:ext cx="1254724" cy="32089"/>
                          </a:xfrm>
                          <a:prstGeom prst="line">
                            <a:avLst/>
                          </a:prstGeom>
                          <a:ln w="9525" cap="flat" cmpd="sng">
                            <a:solidFill>
                              <a:srgbClr val="000000"/>
                            </a:solidFill>
                            <a:prstDash val="solid"/>
                            <a:headEnd type="none" w="med" len="med"/>
                            <a:tailEnd type="triangle" w="med" len="med"/>
                          </a:ln>
                        </wps:spPr>
                        <wps:bodyPr upright="1"/>
                      </wps:wsp>
                      <wps:wsp>
                        <wps:cNvPr id="25" name="矩形 1046"/>
                        <wps:cNvSpPr/>
                        <wps:spPr>
                          <a:xfrm>
                            <a:off x="2411582" y="255254"/>
                            <a:ext cx="1123993" cy="292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金智智慧校园</w:t>
                              </w:r>
                            </w:p>
                          </w:txbxContent>
                        </wps:txbx>
                        <wps:bodyPr vert="horz" wrap="square" anchor="t" upright="1"/>
                      </wps:wsp>
                      <wps:wsp>
                        <wps:cNvPr id="26" name="矩形 1047"/>
                        <wps:cNvSpPr/>
                        <wps:spPr>
                          <a:xfrm>
                            <a:off x="2400627" y="722005"/>
                            <a:ext cx="1117420" cy="292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移动图书馆</w:t>
                              </w:r>
                            </w:p>
                          </w:txbxContent>
                        </wps:txbx>
                        <wps:bodyPr vert="horz" wrap="square" anchor="t" upright="1"/>
                      </wps:wsp>
                      <wps:wsp>
                        <wps:cNvPr id="27" name="直线 1048"/>
                        <wps:cNvCnPr/>
                        <wps:spPr>
                          <a:xfrm flipV="1">
                            <a:off x="1075060" y="826295"/>
                            <a:ext cx="1258375" cy="10939"/>
                          </a:xfrm>
                          <a:prstGeom prst="line">
                            <a:avLst/>
                          </a:prstGeom>
                          <a:ln w="9525" cap="flat" cmpd="sng">
                            <a:solidFill>
                              <a:srgbClr val="000000"/>
                            </a:solidFill>
                            <a:prstDash val="solid"/>
                            <a:headEnd type="none" w="med" len="med"/>
                            <a:tailEnd type="triangle" w="med" len="med"/>
                          </a:ln>
                        </wps:spPr>
                        <wps:bodyPr upright="1"/>
                      </wps:wsp>
                      <wps:wsp>
                        <wps:cNvPr id="28" name="矩形 1049"/>
                        <wps:cNvSpPr/>
                        <wps:spPr>
                          <a:xfrm>
                            <a:off x="2401357" y="1179275"/>
                            <a:ext cx="1133487" cy="292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随书光盘系统</w:t>
                              </w:r>
                            </w:p>
                          </w:txbxContent>
                        </wps:txbx>
                        <wps:bodyPr vert="horz" wrap="square" anchor="t" upright="1"/>
                      </wps:wsp>
                      <wps:wsp>
                        <wps:cNvPr id="29" name="直线 1050"/>
                        <wps:cNvCnPr/>
                        <wps:spPr>
                          <a:xfrm flipV="1">
                            <a:off x="1056802" y="1285023"/>
                            <a:ext cx="1248881" cy="19691"/>
                          </a:xfrm>
                          <a:prstGeom prst="line">
                            <a:avLst/>
                          </a:prstGeom>
                          <a:ln w="9525" cap="flat" cmpd="sng">
                            <a:solidFill>
                              <a:srgbClr val="000000"/>
                            </a:solidFill>
                            <a:prstDash val="solid"/>
                            <a:headEnd type="none" w="med" len="med"/>
                            <a:tailEnd type="triangle" w="med" len="med"/>
                          </a:ln>
                        </wps:spPr>
                        <wps:bodyPr upright="1"/>
                      </wps:wsp>
                      <wps:wsp>
                        <wps:cNvPr id="30" name="矩形 1051"/>
                        <wps:cNvSpPr/>
                        <wps:spPr>
                          <a:xfrm>
                            <a:off x="1218207" y="511967"/>
                            <a:ext cx="959666" cy="273487"/>
                          </a:xfrm>
                          <a:prstGeom prst="rect">
                            <a:avLst/>
                          </a:prstGeom>
                          <a:solidFill>
                            <a:srgbClr val="FFFFFF"/>
                          </a:solidFill>
                          <a:ln>
                            <a:noFill/>
                          </a:ln>
                        </wps:spPr>
                        <wps:txbx>
                          <w:txbxContent>
                            <w:p>
                              <w:pPr>
                                <w:rPr>
                                  <w:rFonts w:hint="default" w:eastAsia="宋体"/>
                                  <w:sz w:val="24"/>
                                  <w:szCs w:val="24"/>
                                  <w:lang w:val="en-US" w:eastAsia="zh-CN"/>
                                </w:rPr>
                              </w:pPr>
                              <w:r>
                                <w:rPr>
                                  <w:rFonts w:hint="eastAsia"/>
                                  <w:sz w:val="24"/>
                                  <w:szCs w:val="24"/>
                                  <w:lang w:val="en-US" w:eastAsia="zh-CN"/>
                                </w:rPr>
                                <w:t>OPAC对接</w:t>
                              </w:r>
                            </w:p>
                          </w:txbxContent>
                        </wps:txbx>
                        <wps:bodyPr vert="horz" wrap="square" anchor="t" upright="1"/>
                      </wps:wsp>
                      <wps:wsp>
                        <wps:cNvPr id="31" name="矩形 1052"/>
                        <wps:cNvSpPr/>
                        <wps:spPr>
                          <a:xfrm>
                            <a:off x="1112307" y="951005"/>
                            <a:ext cx="1161970" cy="276404"/>
                          </a:xfrm>
                          <a:prstGeom prst="rect">
                            <a:avLst/>
                          </a:prstGeom>
                          <a:solidFill>
                            <a:srgbClr val="FFFFFF"/>
                          </a:solidFill>
                          <a:ln>
                            <a:noFill/>
                          </a:ln>
                        </wps:spPr>
                        <wps:txbx>
                          <w:txbxContent>
                            <w:p>
                              <w:pPr>
                                <w:rPr>
                                  <w:rFonts w:hint="default" w:eastAsia="宋体"/>
                                  <w:sz w:val="24"/>
                                  <w:szCs w:val="24"/>
                                  <w:lang w:val="en-US" w:eastAsia="zh-CN"/>
                                </w:rPr>
                              </w:pPr>
                              <w:r>
                                <w:rPr>
                                  <w:rFonts w:hint="eastAsia"/>
                                  <w:sz w:val="24"/>
                                  <w:szCs w:val="24"/>
                                  <w:lang w:val="en-US" w:eastAsia="zh-CN"/>
                                </w:rPr>
                                <w:t>书目数据对接</w:t>
                              </w:r>
                            </w:p>
                          </w:txbxContent>
                        </wps:txbx>
                        <wps:bodyPr vert="horz" wrap="square" anchor="t" upright="1"/>
                      </wps:wsp>
                      <wps:wsp>
                        <wps:cNvPr id="32" name="矩形 1053"/>
                        <wps:cNvSpPr/>
                        <wps:spPr>
                          <a:xfrm>
                            <a:off x="2372143" y="1703640"/>
                            <a:ext cx="1302196" cy="292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4"/>
                                  <w:szCs w:val="24"/>
                                  <w:lang w:val="en-US" w:eastAsia="zh-CN"/>
                                </w:rPr>
                              </w:pPr>
                              <w:r>
                                <w:rPr>
                                  <w:rFonts w:hint="eastAsia" w:ascii="Arial" w:hAnsi="Arial" w:eastAsia="宋体" w:cs="Arial"/>
                                  <w:sz w:val="24"/>
                                  <w:szCs w:val="24"/>
                                  <w:lang w:val="en-US" w:eastAsia="zh-CN"/>
                                </w:rPr>
                                <w:t>采编一体化平台</w:t>
                              </w:r>
                            </w:p>
                          </w:txbxContent>
                        </wps:txbx>
                        <wps:bodyPr vert="horz" wrap="square" anchor="t" upright="1"/>
                      </wps:wsp>
                      <wps:wsp>
                        <wps:cNvPr id="33" name="直线 1054"/>
                        <wps:cNvCnPr/>
                        <wps:spPr>
                          <a:xfrm flipV="1">
                            <a:off x="1075060" y="1759796"/>
                            <a:ext cx="1242308" cy="19691"/>
                          </a:xfrm>
                          <a:prstGeom prst="line">
                            <a:avLst/>
                          </a:prstGeom>
                          <a:ln w="9525" cap="flat" cmpd="sng">
                            <a:solidFill>
                              <a:srgbClr val="000000"/>
                            </a:solidFill>
                            <a:prstDash val="solid"/>
                            <a:headEnd type="none" w="med" len="med"/>
                            <a:tailEnd type="triangle" w="med" len="med"/>
                          </a:ln>
                        </wps:spPr>
                        <wps:bodyPr upright="1"/>
                      </wps:wsp>
                      <wps:wsp>
                        <wps:cNvPr id="34" name="矩形 1056"/>
                        <wps:cNvSpPr/>
                        <wps:spPr>
                          <a:xfrm>
                            <a:off x="1075060" y="1456408"/>
                            <a:ext cx="1142251" cy="266923"/>
                          </a:xfrm>
                          <a:prstGeom prst="rect">
                            <a:avLst/>
                          </a:prstGeom>
                          <a:solidFill>
                            <a:srgbClr val="FFFFFF"/>
                          </a:solidFill>
                          <a:ln>
                            <a:noFill/>
                          </a:ln>
                        </wps:spPr>
                        <wps:txbx>
                          <w:txbxContent>
                            <w:p>
                              <w:pPr>
                                <w:rPr>
                                  <w:rFonts w:hint="default"/>
                                  <w:lang w:val="en-US" w:eastAsia="zh-CN"/>
                                </w:rPr>
                              </w:pPr>
                              <w:r>
                                <w:rPr>
                                  <w:rFonts w:hint="eastAsia" w:ascii="Arial" w:hAnsi="Arial" w:eastAsia="宋体" w:cs="Arial"/>
                                  <w:sz w:val="24"/>
                                  <w:szCs w:val="24"/>
                                  <w:lang w:val="en-US" w:eastAsia="zh-CN"/>
                                </w:rPr>
                                <w:t>书目数据对接</w:t>
                              </w:r>
                            </w:p>
                          </w:txbxContent>
                        </wps:txbx>
                        <wps:bodyPr vert="horz" wrap="square" anchor="t" upright="1"/>
                      </wps:wsp>
                      <wps:wsp>
                        <wps:cNvPr id="35" name="矩形 1057"/>
                        <wps:cNvSpPr/>
                        <wps:spPr>
                          <a:xfrm>
                            <a:off x="2362649" y="2160910"/>
                            <a:ext cx="1295623" cy="292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rPr>
                                  <w:rFonts w:hint="default"/>
                                  <w:lang w:val="en-US" w:eastAsia="zh-CN"/>
                                </w:rPr>
                              </w:pPr>
                              <w:r>
                                <w:rPr>
                                  <w:rFonts w:hint="default" w:ascii="Arial" w:hAnsi="Arial" w:cs="Arial"/>
                                  <w:lang w:val="en-US" w:eastAsia="zh-CN"/>
                                </w:rPr>
                                <w:t>……</w:t>
                              </w:r>
                            </w:p>
                          </w:txbxContent>
                        </wps:txbx>
                        <wps:bodyPr vert="horz" wrap="square" anchor="t" upright="1"/>
                      </wps:wsp>
                      <wps:wsp>
                        <wps:cNvPr id="36" name="矩形 1058"/>
                        <wps:cNvSpPr/>
                        <wps:spPr>
                          <a:xfrm>
                            <a:off x="1199218" y="1950143"/>
                            <a:ext cx="933374" cy="266923"/>
                          </a:xfrm>
                          <a:prstGeom prst="rect">
                            <a:avLst/>
                          </a:prstGeom>
                          <a:solidFill>
                            <a:srgbClr val="FFFFFF"/>
                          </a:solidFill>
                          <a:ln>
                            <a:noFill/>
                          </a:ln>
                        </wps:spPr>
                        <wps:txbx>
                          <w:txbxContent>
                            <w:p>
                              <w:pPr>
                                <w:ind w:firstLine="420" w:firstLineChars="200"/>
                                <w:rPr>
                                  <w:rFonts w:hint="default"/>
                                  <w:lang w:val="en-US" w:eastAsia="zh-CN"/>
                                </w:rPr>
                              </w:pPr>
                              <w:r>
                                <w:rPr>
                                  <w:rFonts w:hint="default" w:ascii="Arial" w:hAnsi="Arial" w:cs="Arial"/>
                                  <w:lang w:val="en-US" w:eastAsia="zh-CN"/>
                                </w:rPr>
                                <w:t>……</w:t>
                              </w:r>
                            </w:p>
                          </w:txbxContent>
                        </wps:txbx>
                        <wps:bodyPr vert="horz" wrap="square" anchor="t" upright="1"/>
                      </wps:wsp>
                      <wps:wsp>
                        <wps:cNvPr id="37" name="直线 1059"/>
                        <wps:cNvCnPr/>
                        <wps:spPr>
                          <a:xfrm flipV="1">
                            <a:off x="1027588" y="2293643"/>
                            <a:ext cx="1271521" cy="729"/>
                          </a:xfrm>
                          <a:prstGeom prst="line">
                            <a:avLst/>
                          </a:prstGeom>
                          <a:ln w="9525" cap="flat" cmpd="sng">
                            <a:solidFill>
                              <a:srgbClr val="000000"/>
                            </a:solidFill>
                            <a:prstDash val="solid"/>
                            <a:headEnd type="none" w="med" len="med"/>
                            <a:tailEnd type="triangle" w="med" len="med"/>
                          </a:ln>
                        </wps:spPr>
                        <wps:bodyPr upright="1"/>
                      </wps:wsp>
                      <wps:wsp>
                        <wps:cNvPr id="38" name="椭圆 1061"/>
                        <wps:cNvSpPr/>
                        <wps:spPr>
                          <a:xfrm>
                            <a:off x="4257150" y="342041"/>
                            <a:ext cx="1029049" cy="1790427"/>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left"/>
                                <w:rPr>
                                  <w:rFonts w:hint="eastAsia"/>
                                  <w:sz w:val="24"/>
                                  <w:szCs w:val="24"/>
                                  <w:lang w:eastAsia="zh-CN"/>
                                </w:rPr>
                              </w:pPr>
                            </w:p>
                            <w:p>
                              <w:pPr>
                                <w:ind w:left="239" w:leftChars="114" w:firstLine="0" w:firstLineChars="0"/>
                                <w:jc w:val="left"/>
                                <w:rPr>
                                  <w:rFonts w:hint="eastAsia" w:eastAsia="宋体"/>
                                  <w:sz w:val="24"/>
                                  <w:szCs w:val="24"/>
                                  <w:lang w:eastAsia="zh-CN"/>
                                </w:rPr>
                              </w:pPr>
                              <w:r>
                                <w:rPr>
                                  <w:rFonts w:hint="eastAsia"/>
                                  <w:sz w:val="24"/>
                                  <w:szCs w:val="24"/>
                                  <w:lang w:eastAsia="zh-CN"/>
                                </w:rPr>
                                <w:t>文献资源体系</w:t>
                              </w:r>
                            </w:p>
                          </w:txbxContent>
                        </wps:txbx>
                        <wps:bodyPr vert="horz" wrap="square" anchor="t" upright="1"/>
                      </wps:wsp>
                      <wps:wsp>
                        <wps:cNvPr id="39" name="直线 1062"/>
                        <wps:cNvCnPr/>
                        <wps:spPr>
                          <a:xfrm>
                            <a:off x="3551642" y="404760"/>
                            <a:ext cx="769048" cy="393821"/>
                          </a:xfrm>
                          <a:prstGeom prst="line">
                            <a:avLst/>
                          </a:prstGeom>
                          <a:ln w="9525" cap="flat" cmpd="sng">
                            <a:solidFill>
                              <a:srgbClr val="000000"/>
                            </a:solidFill>
                            <a:prstDash val="solid"/>
                            <a:headEnd type="none" w="med" len="med"/>
                            <a:tailEnd type="triangle" w="med" len="med"/>
                          </a:ln>
                        </wps:spPr>
                        <wps:bodyPr upright="1"/>
                      </wps:wsp>
                      <wps:wsp>
                        <wps:cNvPr id="40" name="直线 1064"/>
                        <wps:cNvCnPr/>
                        <wps:spPr>
                          <a:xfrm>
                            <a:off x="3513664" y="902871"/>
                            <a:ext cx="742755" cy="75847"/>
                          </a:xfrm>
                          <a:prstGeom prst="line">
                            <a:avLst/>
                          </a:prstGeom>
                          <a:ln w="9525" cap="flat" cmpd="sng">
                            <a:solidFill>
                              <a:srgbClr val="000000"/>
                            </a:solidFill>
                            <a:prstDash val="solid"/>
                            <a:headEnd type="none" w="med" len="med"/>
                            <a:tailEnd type="triangle" w="med" len="med"/>
                          </a:ln>
                        </wps:spPr>
                        <wps:bodyPr upright="1"/>
                      </wps:wsp>
                      <wps:wsp>
                        <wps:cNvPr id="41" name="直线 1131"/>
                        <wps:cNvCnPr/>
                        <wps:spPr>
                          <a:xfrm>
                            <a:off x="3542148" y="1331698"/>
                            <a:ext cx="708430" cy="1459"/>
                          </a:xfrm>
                          <a:prstGeom prst="line">
                            <a:avLst/>
                          </a:prstGeom>
                          <a:ln w="9525" cap="flat" cmpd="sng">
                            <a:solidFill>
                              <a:srgbClr val="000000"/>
                            </a:solidFill>
                            <a:prstDash val="solid"/>
                            <a:headEnd type="none" w="med" len="med"/>
                            <a:tailEnd type="triangle" w="med" len="med"/>
                          </a:ln>
                        </wps:spPr>
                        <wps:bodyPr upright="1"/>
                      </wps:wsp>
                      <wps:wsp>
                        <wps:cNvPr id="42" name="直线 1132"/>
                        <wps:cNvCnPr/>
                        <wps:spPr>
                          <a:xfrm flipV="1">
                            <a:off x="3685294" y="1637274"/>
                            <a:ext cx="623710" cy="247232"/>
                          </a:xfrm>
                          <a:prstGeom prst="line">
                            <a:avLst/>
                          </a:prstGeom>
                          <a:ln w="9525" cap="flat" cmpd="sng">
                            <a:solidFill>
                              <a:srgbClr val="000000"/>
                            </a:solidFill>
                            <a:prstDash val="solid"/>
                            <a:headEnd type="none" w="med" len="med"/>
                            <a:tailEnd type="triangle" w="med" len="med"/>
                          </a:ln>
                        </wps:spPr>
                        <wps:bodyPr upright="1"/>
                      </wps:wsp>
                      <wps:wsp>
                        <wps:cNvPr id="43" name="直线 1133"/>
                        <wps:cNvCnPr/>
                        <wps:spPr>
                          <a:xfrm flipV="1">
                            <a:off x="3656811" y="1932640"/>
                            <a:ext cx="766126" cy="371213"/>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画布 1028" o:spid="_x0000_s1026" o:spt="203" style="height:211.3pt;width:440.65pt;" coordsize="5596255,2683510" editas="canvas" o:gfxdata="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1szTY1wAAAAUBAAAPAAAAAAAAAAEAIAAAACIA&#10;AABkcnMvZG93bnJldi54bWxQSwECFAAUAAAACACHTuJA4gdNIbcGAAAnNAAADgAAAAAAAAABACAA&#10;AAAmAQAAZHJzL2Uyb0RvYy54bWxQSwUGAAAAAAYABgBZAQAATwoAAAAA&#10;">
                <o:lock v:ext="edit" aspectratio="f"/>
                <v:shape id="画布 1028" o:spid="_x0000_s1026" style="position:absolute;left:0;top:0;height:2683510;width:5596255;" filled="f" stroked="f" coordsize="21600,21600" o:gfxdata="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MbCQldgAAAAFAQAADwAAAAAAAAABACAA&#10;AAAiAAAAZHJzL2Rvd25yZXYueG1sUEsBAhQAFAAAAAgAh07iQN+5AGeBBgAAoDMAAA4AAAAAAAAA&#10;AQAgAAAAJwEAAGRycy9lMm9Eb2MueG1sUEsFBgAAAAAGAAYAWQEAABoKAAAAAA==&#10;">
                  <v:fill on="f" focussize="0,0"/>
                  <v:stroke on="f"/>
                  <v:imagedata o:title=""/>
                  <o:lock v:ext="edit" aspectratio="t"/>
                </v:shape>
                <v:rect id="矩形 1030" o:spid="_x0000_s1026" o:spt="1" style="position:absolute;left:0;top:258901;height:2106942;width:1029049;"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NCKQNYA&#10;AAAFAQAADwAAAAAAAAABACAAAAAiAAAAZHJzL2Rvd25yZXYueG1sUEsBAhQAFAAAAAgAh07iQIFm&#10;+3khAgAAWAQAAA4AAAAAAAAAAQAgAAAAJQEAAGRycy9lMm9Eb2MueG1sUEsFBgAAAAAGAAYAWQEA&#10;ALgFAAAAAA==&#10;">
                  <v:fill on="t" focussize="0,0"/>
                  <v:stroke color="#000000" joinstyle="miter"/>
                  <v:imagedata o:title=""/>
                  <o:lock v:ext="edit" aspectratio="f"/>
                  <v:textbox>
                    <w:txbxContent>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r>
                          <w:rPr>
                            <w:rFonts w:hint="eastAsia"/>
                            <w:sz w:val="24"/>
                            <w:szCs w:val="24"/>
                          </w:rPr>
                          <w:t>Phoenix平台</w:t>
                        </w:r>
                      </w:p>
                    </w:txbxContent>
                  </v:textbox>
                </v:rect>
                <v:rect id="矩形 1031" o:spid="_x0000_s1026" o:spt="1" style="position:absolute;left:1086745;top:213684;height:239939;width:1256915;" fillcolor="#FFFFFF" filled="t" stroked="f" coordsize="21600,21600" o:gfxdata="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lFHtUAAAAFAQAADwAAAAAA&#10;AAABACAAAAAiAAAAZHJzL2Rvd25yZXYueG1sUEsBAhQAFAAAAAgAh07iQHyQgMTdAQAAngMAAA4A&#10;AAAAAAAAAQAgAAAAJAEAAGRycy9lMm9Eb2MueG1sUEsFBgAAAAAGAAYAWQEAAHMFAAAAAA==&#10;">
                  <v:fill on="t" focussize="0,0"/>
                  <v:stroke on="f"/>
                  <v:imagedata o:title=""/>
                  <o:lock v:ext="edit" aspectratio="f"/>
                  <v:textbox>
                    <w:txbxContent>
                      <w:p>
                        <w:pPr>
                          <w:ind w:firstLine="240" w:firstLineChars="100"/>
                          <w:rPr>
                            <w:rFonts w:hint="default" w:eastAsia="宋体"/>
                            <w:sz w:val="24"/>
                            <w:szCs w:val="24"/>
                            <w:lang w:val="en-US" w:eastAsia="zh-CN"/>
                          </w:rPr>
                        </w:pPr>
                        <w:r>
                          <w:rPr>
                            <w:rFonts w:hint="eastAsia"/>
                            <w:sz w:val="24"/>
                            <w:szCs w:val="24"/>
                            <w:lang w:val="en-US" w:eastAsia="zh-CN"/>
                          </w:rPr>
                          <w:t>OPAC对接</w:t>
                        </w:r>
                      </w:p>
                    </w:txbxContent>
                  </v:textbox>
                </v:rect>
                <v:rect id="矩形 1037" o:spid="_x0000_s1026" o:spt="1" style="position:absolute;left:1714838;top:0;height:289531;width:913655;" fillcolor="#FFFFFF" filled="t" stroked="f" coordsize="21600,21600" o:gfxdata="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ApULI1gAAAAUB&#10;AAAPAAAAAAAAAAEAIAAAACIAAABkcnMvZG93bnJldi54bWxQSwECFAAUAAAACACHTuJAkRudSeQB&#10;AACyAwAADgAAAAAAAAABACAAAAAlAQAAZHJzL2Uyb0RvYy54bWxQSwUGAAAAAAYABgBZAQAAewUA&#10;AAAA&#10;">
                  <v:fill on="t" focussize="0,0"/>
                  <v:stroke on="f"/>
                  <v:imagedata o:title=""/>
                  <o:lock v:ext="edit" aspectratio="f"/>
                  <v:textbox style="mso-fit-shape-to-text:t;">
                    <w:txbxContent>
                      <w:p>
                        <w:pPr>
                          <w:rPr>
                            <w:rFonts w:hint="eastAsia"/>
                          </w:rPr>
                        </w:pPr>
                      </w:p>
                    </w:txbxContent>
                  </v:textbox>
                </v:rect>
                <v:line id="直线 1038" o:spid="_x0000_s1026" o:spt="20" style="position:absolute;left:1058993;top:448518;flip:y;height:32089;width:1254724;"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omNnXAAAABQEAAA8AAAAAAAAAAQAgAAAAIgAA&#10;AGRycy9kb3ducmV2LnhtbFBLAQIUABQAAAAIAIdO4kB82cG8CQIAAPwDAAAOAAAAAAAAAAEAIAAA&#10;ACYBAABkcnMvZTJvRG9jLnhtbFBLBQYAAAAABgAGAFkBAAChBQAAAAA=&#10;">
                  <v:fill on="f" focussize="0,0"/>
                  <v:stroke color="#000000" joinstyle="round" endarrow="block"/>
                  <v:imagedata o:title=""/>
                  <o:lock v:ext="edit" aspectratio="f"/>
                </v:line>
                <v:rect id="矩形 1046" o:spid="_x0000_s1026" o:spt="1" style="position:absolute;left:2411582;top:255254;height:292449;width:1123993;"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CKQNYAAAAFAQAADwAAAAAAAAABACAAAAAiAAAAZHJzL2Rvd25yZXYueG1sUEsBAhQAFAAAAAgA&#10;h07iQIJ5x38nAgAAXQQAAA4AAAAAAAAAAQAgAAAAJQEAAGRycy9lMm9Eb2MueG1sUEsFBgAAAAAG&#10;AAYAWQEAAL4FA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金智智慧校园</w:t>
                        </w:r>
                      </w:p>
                    </w:txbxContent>
                  </v:textbox>
                </v:rect>
                <v:rect id="矩形 1047" o:spid="_x0000_s1026" o:spt="1" style="position:absolute;left:2400627;top:722005;height:292449;width:1117420;"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TQikDWAAAABQEAAA8AAAAAAAAAAQAgAAAAIgAAAGRycy9kb3ducmV2LnhtbFBLAQIUABQAAAAI&#10;AIdO4kApZFa+KAIAAF0EAAAOAAAAAAAAAAEAIAAAACUBAABkcnMvZTJvRG9jLnhtbFBLBQYAAAAA&#10;BgAGAFkBAAC/BQ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移动图书馆</w:t>
                        </w:r>
                      </w:p>
                    </w:txbxContent>
                  </v:textbox>
                </v:rect>
                <v:line id="直线 1048" o:spid="_x0000_s1026" o:spt="20" style="position:absolute;left:1075060;top:826295;flip:y;height:10939;width:1258375;"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omNnXAAAABQEAAA8AAAAAAAAAAQAgAAAAIgAA&#10;AGRycy9kb3ducmV2LnhtbFBLAQIUABQAAAAIAIdO4kC3tR/kCQIAAPwDAAAOAAAAAAAAAAEAIAAA&#10;ACYBAABkcnMvZTJvRG9jLnhtbFBLBQYAAAAABgAGAFkBAAChBQAAAAA=&#10;">
                  <v:fill on="f" focussize="0,0"/>
                  <v:stroke color="#000000" joinstyle="round" endarrow="block"/>
                  <v:imagedata o:title=""/>
                  <o:lock v:ext="edit" aspectratio="f"/>
                </v:line>
                <v:rect id="矩形 1049" o:spid="_x0000_s1026" o:spt="1" style="position:absolute;left:2401357;top:1179275;height:292449;width:1133487;"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NCKQNYAAAAFAQAADwAAAAAAAAABACAAAAAiAAAAZHJzL2Rvd25yZXYueG1sUEsBAhQAFAAA&#10;AAgAh07iQACZvQQqAgAAXgQAAA4AAAAAAAAAAQAgAAAAJQEAAGRycy9lMm9Eb2MueG1sUEsFBgAA&#10;AAAGAAYAWQEAAMEFA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随书光盘系统</w:t>
                        </w:r>
                      </w:p>
                    </w:txbxContent>
                  </v:textbox>
                </v:rect>
                <v:line id="直线 1050" o:spid="_x0000_s1026" o:spt="20" style="position:absolute;left:1056802;top:1285023;flip:y;height:19691;width:1248881;"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KiY2dcAAAAFAQAADwAAAAAAAAABACAAAAAiAAAAZHJz&#10;L2Rvd25yZXYueG1sUEsBAhQAFAAAAAgAh07iQMZlYpAFAgAA/QMAAA4AAAAAAAAAAQAgAAAAJgEA&#10;AGRycy9lMm9Eb2MueG1sUEsFBgAAAAAGAAYAWQEAAJ0FAAAAAA==&#10;">
                  <v:fill on="f" focussize="0,0"/>
                  <v:stroke color="#000000" joinstyle="round" endarrow="block"/>
                  <v:imagedata o:title=""/>
                  <o:lock v:ext="edit" aspectratio="f"/>
                </v:line>
                <v:rect id="矩形 1051" o:spid="_x0000_s1026" o:spt="1" style="position:absolute;left:1218207;top:511967;height:273487;width:959666;" fillcolor="#FFFFFF" filled="t" stroked="f" coordsize="21600,21600" o:gfxdata="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4pRR7VAAAABQEAAA8A&#10;AAAAAAAAAQAgAAAAIgAAAGRycy9kb3ducmV2LnhtbFBLAQIUABQAAAAIAIdO4kBPpCOn4QEAAJ0D&#10;AAAOAAAAAAAAAAEAIAAAACQBAABkcnMvZTJvRG9jLnhtbFBLBQYAAAAABgAGAFkBAAB3BQAAAAA=&#10;">
                  <v:fill on="t"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OPAC对接</w:t>
                        </w:r>
                      </w:p>
                    </w:txbxContent>
                  </v:textbox>
                </v:rect>
                <v:rect id="矩形 1052" o:spid="_x0000_s1026" o:spt="1" style="position:absolute;left:1112307;top:951005;height:276404;width:1161970;" fillcolor="#FFFFFF" filled="t" stroked="f" coordsize="21600,21600" o:gfxdata="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lFHtUAAAAFAQAADwAAAAAA&#10;AAABACAAAAAiAAAAZHJzL2Rvd25yZXYueG1sUEsBAhQAFAAAAAgAh07iQAuFNQvdAQAAngMAAA4A&#10;AAAAAAAAAQAgAAAAJAEAAGRycy9lMm9Eb2MueG1sUEsFBgAAAAAGAAYAWQEAAHMFAAAAAA==&#10;">
                  <v:fill on="t" focussize="0,0"/>
                  <v:stroke on="f"/>
                  <v:imagedata o:title=""/>
                  <o:lock v:ext="edit" aspectratio="f"/>
                  <v:textbox>
                    <w:txbxContent>
                      <w:p>
                        <w:pPr>
                          <w:rPr>
                            <w:rFonts w:hint="default" w:eastAsia="宋体"/>
                            <w:sz w:val="24"/>
                            <w:szCs w:val="24"/>
                            <w:lang w:val="en-US" w:eastAsia="zh-CN"/>
                          </w:rPr>
                        </w:pPr>
                        <w:r>
                          <w:rPr>
                            <w:rFonts w:hint="eastAsia"/>
                            <w:sz w:val="24"/>
                            <w:szCs w:val="24"/>
                            <w:lang w:val="en-US" w:eastAsia="zh-CN"/>
                          </w:rPr>
                          <w:t>书目数据对接</w:t>
                        </w:r>
                      </w:p>
                    </w:txbxContent>
                  </v:textbox>
                </v:rect>
                <v:rect id="矩形 1053" o:spid="_x0000_s1026" o:spt="1" style="position:absolute;left:2372143;top:1703640;height:292449;width:1302196;"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00IpA1gAAAAUBAAAPAAAAAAAAAAEAIAAAACIAAABkcnMvZG93bnJldi54bWxQSwECFAAUAAAA&#10;CACHTuJAWfeciikCAABeBAAADgAAAAAAAAABACAAAAAlAQAAZHJzL2Uyb0RvYy54bWxQSwUGAAAA&#10;AAYABgBZAQAAwAUAAAAA&#10;">
                  <v:fill on="t" focussize="0,0"/>
                  <v:stroke color="#000000" joinstyle="miter"/>
                  <v:imagedata o:title=""/>
                  <o:lock v:ext="edit" aspectratio="f"/>
                  <v:textbox>
                    <w:txbxContent>
                      <w:p>
                        <w:pPr>
                          <w:rPr>
                            <w:rFonts w:hint="default" w:eastAsia="宋体"/>
                            <w:sz w:val="24"/>
                            <w:szCs w:val="24"/>
                            <w:lang w:val="en-US" w:eastAsia="zh-CN"/>
                          </w:rPr>
                        </w:pPr>
                        <w:r>
                          <w:rPr>
                            <w:rFonts w:hint="eastAsia" w:ascii="Arial" w:hAnsi="Arial" w:eastAsia="宋体" w:cs="Arial"/>
                            <w:sz w:val="24"/>
                            <w:szCs w:val="24"/>
                            <w:lang w:val="en-US" w:eastAsia="zh-CN"/>
                          </w:rPr>
                          <w:t>采编一体化平台</w:t>
                        </w:r>
                      </w:p>
                    </w:txbxContent>
                  </v:textbox>
                </v:rect>
                <v:line id="直线 1054" o:spid="_x0000_s1026" o:spt="20" style="position:absolute;left:1075060;top:1759796;flip:y;height:19691;width:1242308;"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KiY2dcAAAAFAQAADwAAAAAAAAABACAAAAAiAAAA&#10;ZHJzL2Rvd25yZXYueG1sUEsBAhQAFAAAAAgAh07iQFU2HFQIAgAA/QMAAA4AAAAAAAAAAQAgAAAA&#10;JgEAAGRycy9lMm9Eb2MueG1sUEsFBgAAAAAGAAYAWQEAAKAFAAAAAA==&#10;">
                  <v:fill on="f" focussize="0,0"/>
                  <v:stroke color="#000000" joinstyle="round" endarrow="block"/>
                  <v:imagedata o:title=""/>
                  <o:lock v:ext="edit" aspectratio="f"/>
                </v:line>
                <v:rect id="矩形 1056" o:spid="_x0000_s1026" o:spt="1" style="position:absolute;left:1075060;top:1456408;height:266923;width:1142251;" fillcolor="#FFFFFF" filled="t" stroked="f" coordsize="21600,21600" o:gfxdata="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4pRR7VAAAABQEAAA8AAAAA&#10;AAAAAQAgAAAAIgAAAGRycy9kb3ducmV2LnhtbFBLAQIUABQAAAAIAIdO4kB064e63gEAAJ8DAAAO&#10;AAAAAAAAAAEAIAAAACQBAABkcnMvZTJvRG9jLnhtbFBLBQYAAAAABgAGAFkBAAB0BQAAAAA=&#10;">
                  <v:fill on="t" focussize="0,0"/>
                  <v:stroke on="f"/>
                  <v:imagedata o:title=""/>
                  <o:lock v:ext="edit" aspectratio="f"/>
                  <v:textbox>
                    <w:txbxContent>
                      <w:p>
                        <w:pPr>
                          <w:rPr>
                            <w:rFonts w:hint="default"/>
                            <w:lang w:val="en-US" w:eastAsia="zh-CN"/>
                          </w:rPr>
                        </w:pPr>
                        <w:r>
                          <w:rPr>
                            <w:rFonts w:hint="eastAsia" w:ascii="Arial" w:hAnsi="Arial" w:eastAsia="宋体" w:cs="Arial"/>
                            <w:sz w:val="24"/>
                            <w:szCs w:val="24"/>
                            <w:lang w:val="en-US" w:eastAsia="zh-CN"/>
                          </w:rPr>
                          <w:t>书目数据对接</w:t>
                        </w:r>
                      </w:p>
                    </w:txbxContent>
                  </v:textbox>
                </v:rect>
                <v:rect id="矩形 1057" o:spid="_x0000_s1026" o:spt="1" style="position:absolute;left:2362649;top:2160910;height:292449;width:1295623;" fillcolor="#FFFFFF" filled="t" stroked="t" coordsize="21600,21600" o:gfxdata="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CKQNYAAAAFAQAADwAAAAAAAAABACAAAAAiAAAAZHJzL2Rvd25yZXYueG1sUEsBAhQAFAAAAAgA&#10;h07iQNfMAEwnAgAAXgQAAA4AAAAAAAAAAQAgAAAAJQEAAGRycy9lMm9Eb2MueG1sUEsFBgAAAAAG&#10;AAYAWQEAAL4FAAAAAA==&#10;">
                  <v:fill on="t" focussize="0,0"/>
                  <v:stroke color="#000000" joinstyle="miter"/>
                  <v:imagedata o:title=""/>
                  <o:lock v:ext="edit" aspectratio="f"/>
                  <v:textbox>
                    <w:txbxContent>
                      <w:p>
                        <w:pPr>
                          <w:ind w:firstLine="630" w:firstLineChars="300"/>
                          <w:rPr>
                            <w:rFonts w:hint="default"/>
                            <w:lang w:val="en-US" w:eastAsia="zh-CN"/>
                          </w:rPr>
                        </w:pPr>
                        <w:r>
                          <w:rPr>
                            <w:rFonts w:hint="default" w:ascii="Arial" w:hAnsi="Arial" w:cs="Arial"/>
                            <w:lang w:val="en-US" w:eastAsia="zh-CN"/>
                          </w:rPr>
                          <w:t>……</w:t>
                        </w:r>
                      </w:p>
                    </w:txbxContent>
                  </v:textbox>
                </v:rect>
                <v:rect id="矩形 1058" o:spid="_x0000_s1026" o:spt="1" style="position:absolute;left:1199218;top:1950143;height:266923;width:933374;" fillcolor="#FFFFFF" filled="t" stroked="f" coordsize="21600,21600" o:gfxdata="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UUe1QAAAAUBAAAP&#10;AAAAAAAAAAEAIAAAACIAAABkcnMvZG93bnJldi54bWxQSwECFAAUAAAACACHTuJAiT8pnuIBAACe&#10;AwAADgAAAAAAAAABACAAAAAkAQAAZHJzL2Uyb0RvYy54bWxQSwUGAAAAAAYABgBZAQAAeAUAAAAA&#10;">
                  <v:fill on="t" focussize="0,0"/>
                  <v:stroke on="f"/>
                  <v:imagedata o:title=""/>
                  <o:lock v:ext="edit" aspectratio="f"/>
                  <v:textbox>
                    <w:txbxContent>
                      <w:p>
                        <w:pPr>
                          <w:ind w:firstLine="420" w:firstLineChars="200"/>
                          <w:rPr>
                            <w:rFonts w:hint="default"/>
                            <w:lang w:val="en-US" w:eastAsia="zh-CN"/>
                          </w:rPr>
                        </w:pPr>
                        <w:r>
                          <w:rPr>
                            <w:rFonts w:hint="default" w:ascii="Arial" w:hAnsi="Arial" w:cs="Arial"/>
                            <w:lang w:val="en-US" w:eastAsia="zh-CN"/>
                          </w:rPr>
                          <w:t>……</w:t>
                        </w:r>
                      </w:p>
                    </w:txbxContent>
                  </v:textbox>
                </v:rect>
                <v:line id="直线 1059" o:spid="_x0000_s1026" o:spt="20" style="position:absolute;left:1027588;top:2293643;flip:y;height:729;width:1271521;"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0qJjZ1wAAAAUBAAAPAAAAAAAAAAEAIAAAACIA&#10;AABkcnMvZG93bnJldi54bWxQSwECFAAUAAAACACHTuJA+unQcwoCAAD7AwAADgAAAAAAAAABACAA&#10;AAAmAQAAZHJzL2Uyb0RvYy54bWxQSwUGAAAAAAYABgBZAQAAogUAAAAA&#10;">
                  <v:fill on="f" focussize="0,0"/>
                  <v:stroke color="#000000" joinstyle="round" endarrow="block"/>
                  <v:imagedata o:title=""/>
                  <o:lock v:ext="edit" aspectratio="f"/>
                </v:line>
                <v:shape id="椭圆 1061" o:spid="_x0000_s1026" o:spt="3" type="#_x0000_t3" style="position:absolute;left:4257150;top:342041;height:1790427;width:1029049;" fillcolor="#FFFFFF" filled="t" stroked="t" coordsize="21600,21600" o:gfxdata="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TBT&#10;iNYAAAAFAQAADwAAAAAAAAABACAAAAAiAAAAZHJzL2Rvd25yZXYueG1sUEsBAhQAFAAAAAgAh07i&#10;QOLiLDwkAgAAVwQAAA4AAAAAAAAAAQAgAAAAJQEAAGRycy9lMm9Eb2MueG1sUEsFBgAAAAAGAAYA&#10;WQEAALsFAAAAAA==&#10;">
                  <v:fill on="t" focussize="0,0"/>
                  <v:stroke color="#000000" joinstyle="round"/>
                  <v:imagedata o:title=""/>
                  <o:lock v:ext="edit" aspectratio="f"/>
                  <v:textbox>
                    <w:txbxContent>
                      <w:p>
                        <w:pPr>
                          <w:jc w:val="left"/>
                          <w:rPr>
                            <w:rFonts w:hint="eastAsia"/>
                            <w:sz w:val="24"/>
                            <w:szCs w:val="24"/>
                            <w:lang w:eastAsia="zh-CN"/>
                          </w:rPr>
                        </w:pPr>
                      </w:p>
                      <w:p>
                        <w:pPr>
                          <w:ind w:left="239" w:leftChars="114" w:firstLine="0" w:firstLineChars="0"/>
                          <w:jc w:val="left"/>
                          <w:rPr>
                            <w:rFonts w:hint="eastAsia" w:eastAsia="宋体"/>
                            <w:sz w:val="24"/>
                            <w:szCs w:val="24"/>
                            <w:lang w:eastAsia="zh-CN"/>
                          </w:rPr>
                        </w:pPr>
                        <w:r>
                          <w:rPr>
                            <w:rFonts w:hint="eastAsia"/>
                            <w:sz w:val="24"/>
                            <w:szCs w:val="24"/>
                            <w:lang w:eastAsia="zh-CN"/>
                          </w:rPr>
                          <w:t>文献资源体系</w:t>
                        </w:r>
                      </w:p>
                    </w:txbxContent>
                  </v:textbox>
                </v:shape>
                <v:line id="直线 1062" o:spid="_x0000_s1026" o:spt="20" style="position:absolute;left:3551642;top:404760;height:393821;width:769048;" filled="f" stroked="t" coordsize="21600,21600" o:gfxdata="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MANitgAAAAFAQAADwAAAAAAAAABACAAAAAiAAAAZHJzL2Rv&#10;d25yZXYueG1sUEsBAhQAFAAAAAgAh07iQEUyjU4BAgAA8gMAAA4AAAAAAAAAAQAgAAAAJwEAAGRy&#10;cy9lMm9Eb2MueG1sUEsFBgAAAAAGAAYAWQEAAJoFAAAAAA==&#10;">
                  <v:fill on="f" focussize="0,0"/>
                  <v:stroke color="#000000" joinstyle="round" endarrow="block"/>
                  <v:imagedata o:title=""/>
                  <o:lock v:ext="edit" aspectratio="f"/>
                </v:line>
                <v:line id="直线 1064" o:spid="_x0000_s1026" o:spt="20" style="position:absolute;left:3513664;top:902871;height:75847;width:742755;" filled="f" stroked="t" coordsize="21600,21600" o:gfxdata="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wA2K2AAAAAUBAAAPAAAAAAAAAAEAIAAAACIAAABkcnMvZG93&#10;bnJldi54bWxQSwECFAAUAAAACACHTuJA1ZD7jwACAADxAwAADgAAAAAAAAABACAAAAAnAQAAZHJz&#10;L2Uyb0RvYy54bWxQSwUGAAAAAAYABgBZAQAAmQUAAAAA&#10;">
                  <v:fill on="f" focussize="0,0"/>
                  <v:stroke color="#000000" joinstyle="round" endarrow="block"/>
                  <v:imagedata o:title=""/>
                  <o:lock v:ext="edit" aspectratio="f"/>
                </v:line>
                <v:line id="直线 1131" o:spid="_x0000_s1026" o:spt="20" style="position:absolute;left:3542148;top:1331698;height:1459;width:708430;" filled="f" stroked="t" coordsize="21600,21600" o:gfxdata="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MANitgAAAAFAQAADwAAAAAAAAABACAAAAAiAAAAZHJzL2Rv&#10;d25yZXYueG1sUEsBAhQAFAAAAAgAh07iQBw8k1oBAgAA8QMAAA4AAAAAAAAAAQAgAAAAJwEAAGRy&#10;cy9lMm9Eb2MueG1sUEsFBgAAAAAGAAYAWQEAAJoFAAAAAA==&#10;">
                  <v:fill on="f" focussize="0,0"/>
                  <v:stroke color="#000000" joinstyle="round" endarrow="block"/>
                  <v:imagedata o:title=""/>
                  <o:lock v:ext="edit" aspectratio="f"/>
                </v:line>
                <v:line id="直线 1132" o:spid="_x0000_s1026" o:spt="20" style="position:absolute;left:3685294;top:1637274;flip:y;height:247232;width:623710;"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qJjZ1wAAAAUBAAAPAAAAAAAAAAEAIAAA&#10;ACIAAABkcnMvZG93bnJldi54bWxQSwECFAAUAAAACACHTuJANEbJmA0CAAD9AwAADgAAAAAAAAAB&#10;ACAAAAAmAQAAZHJzL2Uyb0RvYy54bWxQSwUGAAAAAAYABgBZAQAApQUAAAAA&#10;">
                  <v:fill on="f" focussize="0,0"/>
                  <v:stroke color="#000000" joinstyle="round" endarrow="block"/>
                  <v:imagedata o:title=""/>
                  <o:lock v:ext="edit" aspectratio="f"/>
                </v:line>
                <v:line id="直线 1133" o:spid="_x0000_s1026" o:spt="20" style="position:absolute;left:3656811;top:1932640;flip:y;height:371213;width:766126;" filled="f" stroked="t" coordsize="21600,21600" o:gfxdata="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qJjZ1wAAAAUBAAAPAAAAAAAAAAEAIAAA&#10;ACIAAABkcnMvZG93bnJldi54bWxQSwECFAAUAAAACACHTuJArnDJgg0CAAD9AwAADgAAAAAAAAAB&#10;ACAAAAAmAQAAZHJzL2Uyb0RvYy54bWxQSwUGAAAAAAYABgBZAQAApQUAAAAA&#10;">
                  <v:fill on="f" focussize="0,0"/>
                  <v:stroke color="#000000" joinstyle="round" endarrow="block"/>
                  <v:imagedata o:title=""/>
                  <o:lock v:ext="edit" aspectratio="f"/>
                </v:line>
                <w10:wrap type="none"/>
                <w10:anchorlock/>
              </v:group>
            </w:pict>
          </mc:Fallback>
        </mc:AlternateContent>
      </w:r>
    </w:p>
    <w:p>
      <w:pPr>
        <w:jc w:val="center"/>
        <w:rPr>
          <w:rFonts w:hint="eastAsia"/>
          <w:sz w:val="24"/>
          <w:szCs w:val="24"/>
          <w:lang w:eastAsia="zh-CN"/>
        </w:rPr>
      </w:pPr>
      <w:r>
        <w:rPr>
          <w:rFonts w:hint="eastAsia"/>
          <w:sz w:val="24"/>
          <w:szCs w:val="24"/>
          <w:lang w:val="en-US" w:eastAsia="zh-CN"/>
        </w:rPr>
        <w:t>图6 以</w:t>
      </w:r>
      <w:r>
        <w:rPr>
          <w:rFonts w:hint="eastAsia"/>
          <w:sz w:val="24"/>
          <w:szCs w:val="24"/>
          <w:lang w:eastAsia="zh-CN"/>
        </w:rPr>
        <w:t>Phoenix平台为基础搭建文献资源体系</w:t>
      </w:r>
    </w:p>
    <w:p>
      <w:pPr>
        <w:jc w:val="center"/>
        <w:rPr>
          <w:rFonts w:hint="eastAsia"/>
          <w:sz w:val="24"/>
          <w:szCs w:val="24"/>
          <w:lang w:eastAsia="zh-CN"/>
        </w:rPr>
      </w:pPr>
    </w:p>
    <w:p>
      <w:pPr>
        <w:jc w:val="center"/>
      </w:pPr>
      <w:r>
        <w:drawing>
          <wp:inline distT="0" distB="0" distL="114300" distR="114300">
            <wp:extent cx="4617720" cy="3502025"/>
            <wp:effectExtent l="0" t="0" r="0" b="317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2"/>
                    <a:stretch>
                      <a:fillRect/>
                    </a:stretch>
                  </pic:blipFill>
                  <pic:spPr>
                    <a:xfrm>
                      <a:off x="0" y="0"/>
                      <a:ext cx="4617720" cy="3502025"/>
                    </a:xfrm>
                    <a:prstGeom prst="rect">
                      <a:avLst/>
                    </a:prstGeom>
                    <a:noFill/>
                    <a:ln>
                      <a:noFill/>
                    </a:ln>
                  </pic:spPr>
                </pic:pic>
              </a:graphicData>
            </a:graphic>
          </wp:inline>
        </w:drawing>
      </w:r>
    </w:p>
    <w:p>
      <w:pPr>
        <w:jc w:val="center"/>
        <w:rPr>
          <w:rFonts w:hint="default"/>
          <w:sz w:val="24"/>
          <w:szCs w:val="24"/>
          <w:lang w:val="en-US" w:eastAsia="zh-CN"/>
        </w:rPr>
      </w:pPr>
      <w:r>
        <w:rPr>
          <w:rFonts w:hint="eastAsia"/>
          <w:sz w:val="24"/>
          <w:szCs w:val="24"/>
          <w:lang w:eastAsia="zh-CN"/>
        </w:rPr>
        <w:t>图</w:t>
      </w:r>
      <w:r>
        <w:rPr>
          <w:rFonts w:hint="eastAsia"/>
          <w:sz w:val="24"/>
          <w:szCs w:val="24"/>
          <w:lang w:val="en-US" w:eastAsia="zh-CN"/>
        </w:rPr>
        <w:t xml:space="preserve">7 </w:t>
      </w:r>
      <w:r>
        <w:rPr>
          <w:rFonts w:hint="eastAsia"/>
          <w:sz w:val="24"/>
          <w:szCs w:val="24"/>
          <w:lang w:eastAsia="zh-CN"/>
        </w:rPr>
        <w:t>Phoenix对接外部系统示例</w:t>
      </w:r>
    </w:p>
    <w:p>
      <w:pPr>
        <w:widowControl/>
        <w:adjustRightInd w:val="0"/>
        <w:spacing w:before="312" w:beforeLines="100" w:after="312" w:afterLines="100"/>
        <w:ind w:firstLine="560" w:firstLineChars="200"/>
        <w:jc w:val="left"/>
        <w:outlineLvl w:val="1"/>
        <w:rPr>
          <w:rFonts w:hint="eastAsia" w:ascii="宋体" w:hAnsi="宋体"/>
          <w:sz w:val="28"/>
          <w:szCs w:val="28"/>
          <w:lang w:val="en-US" w:eastAsia="zh-CN"/>
        </w:rPr>
      </w:pPr>
      <w:bookmarkStart w:id="21" w:name="_Toc17054"/>
      <w:r>
        <w:rPr>
          <w:rFonts w:hint="eastAsia" w:ascii="宋体" w:hAnsi="宋体"/>
          <w:b/>
          <w:bCs/>
          <w:sz w:val="28"/>
          <w:szCs w:val="28"/>
          <w:lang w:val="en-US" w:eastAsia="zh-CN"/>
        </w:rPr>
        <w:t>2.3.2 CLSP与移动图书馆比较研究</w:t>
      </w:r>
      <w:bookmarkEnd w:id="21"/>
    </w:p>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移动图书馆由北京超星数图信息技术有限公司开发，为</w:t>
      </w:r>
      <w:r>
        <w:rPr>
          <w:rFonts w:hint="default" w:ascii="宋体" w:hAnsi="宋体"/>
          <w:sz w:val="28"/>
          <w:szCs w:val="28"/>
          <w:lang w:val="en-US" w:eastAsia="zh-CN"/>
        </w:rPr>
        <w:t>移动终端用户提供了资源搜索与获取、自助借阅管理和信息服务定制的一站式解决方案</w:t>
      </w:r>
      <w:r>
        <w:rPr>
          <w:rFonts w:hint="eastAsia" w:ascii="宋体" w:hAnsi="宋体"/>
          <w:sz w:val="28"/>
          <w:szCs w:val="28"/>
          <w:lang w:val="en-US" w:eastAsia="zh-CN"/>
        </w:rPr>
        <w:t>的应用平台，具有明显的商业化LSP的特点。</w:t>
      </w:r>
    </w:p>
    <w:p>
      <w:pPr>
        <w:widowControl/>
        <w:adjustRightInd w:val="0"/>
        <w:spacing w:before="312" w:beforeLines="100" w:after="312" w:afterLines="100"/>
        <w:jc w:val="center"/>
        <w:rPr>
          <w:rFonts w:hint="default" w:ascii="宋体" w:hAnsi="宋体"/>
          <w:sz w:val="28"/>
          <w:szCs w:val="28"/>
          <w:lang w:val="en-US" w:eastAsia="zh-CN"/>
        </w:rPr>
      </w:pPr>
      <w:r>
        <w:rPr>
          <w:rFonts w:hint="eastAsia" w:ascii="宋体" w:hAnsi="宋体"/>
          <w:sz w:val="28"/>
          <w:szCs w:val="28"/>
          <w:lang w:val="en-US" w:eastAsia="zh-CN"/>
        </w:rPr>
        <w:t>表3 移动图书馆与CLSP对比表</w:t>
      </w:r>
      <w:r>
        <w:rPr>
          <w:rFonts w:hint="eastAsia" w:ascii="宋体" w:hAnsi="宋体"/>
          <w:sz w:val="28"/>
          <w:szCs w:val="28"/>
          <w:vertAlign w:val="superscript"/>
          <w:lang w:val="en-US" w:eastAsia="zh-CN"/>
        </w:rPr>
        <w:t>[6]</w:t>
      </w:r>
    </w:p>
    <w:tbl>
      <w:tblPr>
        <w:tblStyle w:val="11"/>
        <w:tblW w:w="8715" w:type="dxa"/>
        <w:tblInd w:w="298" w:type="dxa"/>
        <w:tblLayout w:type="fixed"/>
        <w:tblCellMar>
          <w:top w:w="0" w:type="dxa"/>
          <w:left w:w="108" w:type="dxa"/>
          <w:bottom w:w="0" w:type="dxa"/>
          <w:right w:w="108" w:type="dxa"/>
        </w:tblCellMar>
      </w:tblPr>
      <w:tblGrid>
        <w:gridCol w:w="1995"/>
        <w:gridCol w:w="3225"/>
        <w:gridCol w:w="3495"/>
      </w:tblGrid>
      <w:tr>
        <w:tblPrEx>
          <w:tblCellMar>
            <w:top w:w="0" w:type="dxa"/>
            <w:left w:w="108" w:type="dxa"/>
            <w:bottom w:w="0" w:type="dxa"/>
            <w:right w:w="108" w:type="dxa"/>
          </w:tblCellMar>
        </w:tblPrEx>
        <w:tc>
          <w:tcPr>
            <w:tcW w:w="1995" w:type="dxa"/>
            <w:tcBorders>
              <w:top w:val="single" w:color="auto" w:sz="4" w:space="0"/>
              <w:bottom w:val="single" w:color="auto" w:sz="4" w:space="0"/>
            </w:tcBorders>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w:t>
            </w:r>
          </w:p>
        </w:tc>
        <w:tc>
          <w:tcPr>
            <w:tcW w:w="3225" w:type="dxa"/>
            <w:tcBorders>
              <w:top w:val="single" w:color="auto" w:sz="4" w:space="0"/>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商业</w:t>
            </w:r>
            <w:r>
              <w:rPr>
                <w:rFonts w:hint="eastAsia" w:ascii="Times New Roman" w:hAnsi="Times New Roman" w:eastAsia="宋体" w:cs="Times New Roman"/>
                <w:sz w:val="24"/>
                <w:szCs w:val="24"/>
                <w:lang w:val="en-US" w:eastAsia="zh-CN"/>
              </w:rPr>
              <w:t>LSP</w:t>
            </w:r>
          </w:p>
        </w:tc>
        <w:tc>
          <w:tcPr>
            <w:tcW w:w="3495" w:type="dxa"/>
            <w:tcBorders>
              <w:top w:val="single" w:color="auto" w:sz="4" w:space="0"/>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CLSP</w:t>
            </w:r>
          </w:p>
        </w:tc>
      </w:tr>
      <w:tr>
        <w:tblPrEx>
          <w:tblCellMar>
            <w:top w:w="0" w:type="dxa"/>
            <w:left w:w="108" w:type="dxa"/>
            <w:bottom w:w="0" w:type="dxa"/>
            <w:right w:w="108" w:type="dxa"/>
          </w:tblCellMar>
        </w:tblPrEx>
        <w:trPr>
          <w:trHeight w:val="192" w:hRule="atLeast"/>
        </w:trPr>
        <w:tc>
          <w:tcPr>
            <w:tcW w:w="1995" w:type="dxa"/>
            <w:tcBorders>
              <w:top w:val="single" w:color="auto" w:sz="4" w:space="0"/>
            </w:tcBorders>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技术架构</w:t>
            </w:r>
          </w:p>
        </w:tc>
        <w:tc>
          <w:tcPr>
            <w:tcW w:w="3225" w:type="dxa"/>
            <w:tcBorders>
              <w:top w:val="single" w:color="auto" w:sz="4" w:space="0"/>
            </w:tcBorders>
            <w:noWrap w:val="0"/>
            <w:vAlign w:val="top"/>
          </w:tcPr>
          <w:p>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SOA/私有微服务机构</w:t>
            </w:r>
          </w:p>
        </w:tc>
        <w:tc>
          <w:tcPr>
            <w:tcW w:w="3495" w:type="dxa"/>
            <w:tcBorders>
              <w:top w:val="single" w:color="auto" w:sz="4" w:space="0"/>
            </w:tcBorders>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标准、开放的微服务架构</w:t>
            </w:r>
          </w:p>
        </w:tc>
      </w:tr>
      <w:tr>
        <w:tblPrEx>
          <w:tblCellMar>
            <w:top w:w="0" w:type="dxa"/>
            <w:left w:w="108" w:type="dxa"/>
            <w:bottom w:w="0" w:type="dxa"/>
            <w:right w:w="108" w:type="dxa"/>
          </w:tblCellMar>
        </w:tblPrEx>
        <w:trPr>
          <w:trHeight w:val="263" w:hRule="atLeast"/>
        </w:trPr>
        <w:tc>
          <w:tcPr>
            <w:tcW w:w="19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微服务网关引擎</w:t>
            </w:r>
          </w:p>
        </w:tc>
        <w:tc>
          <w:tcPr>
            <w:tcW w:w="322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厂商专用，不统一</w:t>
            </w:r>
          </w:p>
        </w:tc>
        <w:tc>
          <w:tcPr>
            <w:tcW w:w="3495" w:type="dxa"/>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CLSP社区统一</w:t>
            </w:r>
          </w:p>
        </w:tc>
      </w:tr>
      <w:tr>
        <w:tblPrEx>
          <w:tblCellMar>
            <w:top w:w="0" w:type="dxa"/>
            <w:left w:w="108" w:type="dxa"/>
            <w:bottom w:w="0" w:type="dxa"/>
            <w:right w:w="108" w:type="dxa"/>
          </w:tblCellMar>
        </w:tblPrEx>
        <w:trPr>
          <w:trHeight w:val="439" w:hRule="atLeast"/>
        </w:trPr>
        <w:tc>
          <w:tcPr>
            <w:tcW w:w="19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多租客技术标准</w:t>
            </w:r>
          </w:p>
        </w:tc>
        <w:tc>
          <w:tcPr>
            <w:tcW w:w="3225" w:type="dxa"/>
            <w:noWrap w:val="0"/>
            <w:vAlign w:val="top"/>
          </w:tcPr>
          <w:p>
            <w:pPr>
              <w:spacing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厂商专用，不统一</w:t>
            </w:r>
          </w:p>
        </w:tc>
        <w:tc>
          <w:tcPr>
            <w:tcW w:w="3495" w:type="dxa"/>
            <w:noWrap w:val="0"/>
            <w:vAlign w:val="top"/>
          </w:tcPr>
          <w:p>
            <w:pPr>
              <w:spacing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CLSP社区统一</w:t>
            </w:r>
          </w:p>
        </w:tc>
      </w:tr>
      <w:tr>
        <w:tblPrEx>
          <w:tblCellMar>
            <w:top w:w="0" w:type="dxa"/>
            <w:left w:w="108" w:type="dxa"/>
            <w:bottom w:w="0" w:type="dxa"/>
            <w:right w:w="108" w:type="dxa"/>
          </w:tblCellMar>
        </w:tblPrEx>
        <w:tc>
          <w:tcPr>
            <w:tcW w:w="19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平台本身</w:t>
            </w:r>
          </w:p>
        </w:tc>
        <w:tc>
          <w:tcPr>
            <w:tcW w:w="3225" w:type="dxa"/>
            <w:noWrap w:val="0"/>
            <w:vAlign w:val="top"/>
          </w:tcPr>
          <w:p>
            <w:pPr>
              <w:spacing w:line="360" w:lineRule="auto"/>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厂商私有</w:t>
            </w:r>
          </w:p>
        </w:tc>
        <w:tc>
          <w:tcPr>
            <w:tcW w:w="34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图书馆可自主</w:t>
            </w:r>
          </w:p>
        </w:tc>
      </w:tr>
      <w:tr>
        <w:tblPrEx>
          <w:tblCellMar>
            <w:top w:w="0" w:type="dxa"/>
            <w:left w:w="108" w:type="dxa"/>
            <w:bottom w:w="0" w:type="dxa"/>
            <w:right w:w="108" w:type="dxa"/>
          </w:tblCellMar>
        </w:tblPrEx>
        <w:tc>
          <w:tcPr>
            <w:tcW w:w="19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对外开放接口</w:t>
            </w:r>
          </w:p>
        </w:tc>
        <w:tc>
          <w:tcPr>
            <w:tcW w:w="322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厂商开发配置</w:t>
            </w:r>
          </w:p>
        </w:tc>
        <w:tc>
          <w:tcPr>
            <w:tcW w:w="34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图书馆可自主开发配置</w:t>
            </w:r>
          </w:p>
        </w:tc>
      </w:tr>
      <w:tr>
        <w:tblPrEx>
          <w:tblCellMar>
            <w:top w:w="0" w:type="dxa"/>
            <w:left w:w="108" w:type="dxa"/>
            <w:bottom w:w="0" w:type="dxa"/>
            <w:right w:w="108" w:type="dxa"/>
          </w:tblCellMar>
        </w:tblPrEx>
        <w:tc>
          <w:tcPr>
            <w:tcW w:w="19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业务模块</w:t>
            </w:r>
          </w:p>
        </w:tc>
        <w:tc>
          <w:tcPr>
            <w:tcW w:w="322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仅厂商定制</w:t>
            </w:r>
          </w:p>
        </w:tc>
        <w:tc>
          <w:tcPr>
            <w:tcW w:w="3495" w:type="dxa"/>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图书馆可自行定制</w:t>
            </w:r>
          </w:p>
        </w:tc>
      </w:tr>
      <w:tr>
        <w:tblPrEx>
          <w:tblCellMar>
            <w:top w:w="0" w:type="dxa"/>
            <w:left w:w="108" w:type="dxa"/>
            <w:bottom w:w="0" w:type="dxa"/>
            <w:right w:w="108" w:type="dxa"/>
          </w:tblCellMar>
        </w:tblPrEx>
        <w:tc>
          <w:tcPr>
            <w:tcW w:w="1995" w:type="dxa"/>
            <w:tcBorders>
              <w:bottom w:val="single" w:color="auto" w:sz="4" w:space="0"/>
            </w:tcBorders>
            <w:noWrap w:val="0"/>
            <w:vAlign w:val="top"/>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外挂应用开发</w:t>
            </w:r>
          </w:p>
        </w:tc>
        <w:tc>
          <w:tcPr>
            <w:tcW w:w="3225" w:type="dxa"/>
            <w:tcBorders>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仅提供</w:t>
            </w:r>
            <w:r>
              <w:rPr>
                <w:rFonts w:hint="eastAsia" w:ascii="Times New Roman" w:hAnsi="Times New Roman" w:eastAsia="宋体" w:cs="Times New Roman"/>
                <w:sz w:val="24"/>
                <w:szCs w:val="24"/>
                <w:lang w:val="en-US" w:eastAsia="zh-CN"/>
              </w:rPr>
              <w:t>API，不允许图书馆在厂商平台式上自行开发和部署应用，会造成新的应用和“数据孤岛”</w:t>
            </w:r>
          </w:p>
        </w:tc>
        <w:tc>
          <w:tcPr>
            <w:tcW w:w="3495" w:type="dxa"/>
            <w:tcBorders>
              <w:bottom w:val="single" w:color="auto" w:sz="4" w:space="0"/>
            </w:tcBorders>
            <w:noWrap w:val="0"/>
            <w:vAlign w:val="top"/>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不仅提供</w:t>
            </w:r>
            <w:r>
              <w:rPr>
                <w:rFonts w:hint="eastAsia" w:ascii="Times New Roman" w:hAnsi="Times New Roman" w:eastAsia="宋体" w:cs="Times New Roman"/>
                <w:sz w:val="24"/>
                <w:szCs w:val="24"/>
                <w:lang w:val="en-US" w:eastAsia="zh-CN"/>
              </w:rPr>
              <w:t>API，还提供统一的应用平台，允许图书馆自行开发和部署应有，消除“数据孤岛”</w:t>
            </w:r>
          </w:p>
        </w:tc>
      </w:tr>
    </w:tbl>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CLSP平台由CALIS主导建设，2020年，经过CALIS的部署，目前已将采编一体化平台、ILL事务信息管理等业务平台，以及联合目录检索、e读、e得等资源服务纳入CLSP平台，见图8</w:t>
      </w:r>
    </w:p>
    <w:p>
      <w:pPr>
        <w:widowControl/>
        <w:adjustRightInd w:val="0"/>
        <w:spacing w:before="312" w:beforeLines="100" w:after="312" w:afterLines="100"/>
        <w:ind w:firstLine="600"/>
        <w:jc w:val="center"/>
      </w:pPr>
      <w:r>
        <w:drawing>
          <wp:inline distT="0" distB="0" distL="114300" distR="114300">
            <wp:extent cx="4203065" cy="4107815"/>
            <wp:effectExtent l="0" t="0" r="3175" b="698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13"/>
                    <a:stretch>
                      <a:fillRect/>
                    </a:stretch>
                  </pic:blipFill>
                  <pic:spPr>
                    <a:xfrm>
                      <a:off x="0" y="0"/>
                      <a:ext cx="4203065" cy="4107815"/>
                    </a:xfrm>
                    <a:prstGeom prst="rect">
                      <a:avLst/>
                    </a:prstGeom>
                    <a:noFill/>
                    <a:ln>
                      <a:noFill/>
                    </a:ln>
                  </pic:spPr>
                </pic:pic>
              </a:graphicData>
            </a:graphic>
          </wp:inline>
        </w:drawing>
      </w:r>
    </w:p>
    <w:p>
      <w:pPr>
        <w:widowControl/>
        <w:adjustRightInd w:val="0"/>
        <w:spacing w:before="312" w:beforeLines="100" w:after="312" w:afterLines="100"/>
        <w:ind w:firstLine="600"/>
        <w:jc w:val="center"/>
        <w:rPr>
          <w:rFonts w:hint="default" w:eastAsia="宋体"/>
          <w:sz w:val="24"/>
          <w:szCs w:val="24"/>
          <w:lang w:val="en-US" w:eastAsia="zh-CN"/>
        </w:rPr>
      </w:pPr>
      <w:r>
        <w:rPr>
          <w:rFonts w:hint="eastAsia"/>
          <w:sz w:val="24"/>
          <w:szCs w:val="24"/>
          <w:lang w:eastAsia="zh-CN"/>
        </w:rPr>
        <w:t>图</w:t>
      </w:r>
      <w:r>
        <w:rPr>
          <w:rFonts w:hint="eastAsia"/>
          <w:sz w:val="24"/>
          <w:szCs w:val="24"/>
          <w:lang w:val="en-US" w:eastAsia="zh-CN"/>
        </w:rPr>
        <w:t>8 河南农业职业学院CLSP服务平台</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根据比较分析CLSP和移动图书馆在河南农业职业学院图书馆的应用情况发现：</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（1）建设费用.在示范馆建设背景下，CLSP的建设费用基本是免费的，而移动图书馆是有偿使用的，每年需建设经费8-9万，停止付费即意味着停止服务；</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（2）参与程度.数据资源开发商可根据图书馆需求参与CLSP建设，并具有独特性，避免“千馆一面”，移动图书馆由超星自行开发、统一生产，图书馆及其他数据资源开发商无法参与；</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（3）资源融合.基于微架构的资源融合，CLSP能吸纳更多的数字资源，实现一站式检索，移动图书馆目前已实现一站式检索，但其资源都是基于超星现有的电子图书、读秀数据库、百链等资源或技术，即自产自销。</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基于以上使用情况和比较研究发现，CLSP</w:t>
      </w:r>
      <w:r>
        <w:rPr>
          <w:rFonts w:hint="default" w:ascii="宋体" w:hAnsi="宋体"/>
          <w:sz w:val="28"/>
          <w:szCs w:val="28"/>
          <w:lang w:val="en-US" w:eastAsia="zh-CN"/>
        </w:rPr>
        <w:t>平台在农业高职院校的应用</w:t>
      </w:r>
      <w:r>
        <w:rPr>
          <w:rFonts w:hint="eastAsia" w:ascii="宋体" w:hAnsi="宋体"/>
          <w:sz w:val="28"/>
          <w:szCs w:val="28"/>
          <w:lang w:val="en-US" w:eastAsia="zh-CN"/>
        </w:rPr>
        <w:t>至少</w:t>
      </w:r>
      <w:r>
        <w:rPr>
          <w:rFonts w:hint="default" w:ascii="宋体" w:hAnsi="宋体"/>
          <w:sz w:val="28"/>
          <w:szCs w:val="28"/>
          <w:lang w:val="en-US" w:eastAsia="zh-CN"/>
        </w:rPr>
        <w:t>凸显</w:t>
      </w:r>
      <w:r>
        <w:rPr>
          <w:rFonts w:hint="eastAsia" w:ascii="宋体" w:hAnsi="宋体"/>
          <w:sz w:val="28"/>
          <w:szCs w:val="28"/>
          <w:lang w:val="en-US" w:eastAsia="zh-CN"/>
        </w:rPr>
        <w:t>出三</w:t>
      </w:r>
      <w:r>
        <w:rPr>
          <w:rFonts w:hint="default" w:ascii="宋体" w:hAnsi="宋体"/>
          <w:sz w:val="28"/>
          <w:szCs w:val="28"/>
          <w:lang w:val="en-US" w:eastAsia="zh-CN"/>
        </w:rPr>
        <w:t>个优点：</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（1）</w:t>
      </w:r>
      <w:r>
        <w:rPr>
          <w:rFonts w:hint="default" w:ascii="宋体" w:hAnsi="宋体"/>
          <w:sz w:val="28"/>
          <w:szCs w:val="28"/>
          <w:lang w:val="en-US" w:eastAsia="zh-CN"/>
        </w:rPr>
        <w:t>实现业务自组，基于微服务架构理念，技术选型灵活、模块任务单一、代码量小，此外数据部署在云服务器上，减少了运维压力，适应馆内技术人员开发能力与管理能力弱的特点；</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（2）</w:t>
      </w:r>
      <w:r>
        <w:rPr>
          <w:rFonts w:hint="default" w:ascii="宋体" w:hAnsi="宋体"/>
          <w:sz w:val="28"/>
          <w:szCs w:val="28"/>
          <w:lang w:val="en-US" w:eastAsia="zh-CN"/>
        </w:rPr>
        <w:t>节约经费，与其他文献管理系统动辄数万、十数万的接口费相比，在CALIS的统一部署下，该平台免收接口费，减轻经费压力；</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eastAsia" w:ascii="宋体" w:hAnsi="宋体"/>
          <w:sz w:val="28"/>
          <w:szCs w:val="28"/>
          <w:lang w:val="en-US" w:eastAsia="zh-CN"/>
        </w:rPr>
        <w:t>（3）</w:t>
      </w:r>
      <w:r>
        <w:rPr>
          <w:rFonts w:hint="default" w:ascii="宋体" w:hAnsi="宋体"/>
          <w:sz w:val="28"/>
          <w:szCs w:val="28"/>
          <w:lang w:val="en-US" w:eastAsia="zh-CN"/>
        </w:rPr>
        <w:t>注重图书馆话语权，适合向其他数据商提出开发建议，形成多团队协作开发，</w:t>
      </w:r>
      <w:r>
        <w:rPr>
          <w:rFonts w:hint="eastAsia" w:ascii="宋体" w:hAnsi="宋体"/>
          <w:sz w:val="28"/>
          <w:szCs w:val="28"/>
          <w:lang w:val="en-US" w:eastAsia="zh-CN"/>
        </w:rPr>
        <w:t>有</w:t>
      </w:r>
      <w:r>
        <w:rPr>
          <w:rFonts w:hint="default" w:ascii="宋体" w:hAnsi="宋体"/>
          <w:sz w:val="28"/>
          <w:szCs w:val="28"/>
          <w:lang w:val="en-US" w:eastAsia="zh-CN"/>
        </w:rPr>
        <w:t>技术实力的图书馆可以加入技术支持组，共同维护图书馆在未来图书馆系统发展的自主权、话语权。</w:t>
      </w:r>
    </w:p>
    <w:p>
      <w:pPr>
        <w:widowControl/>
        <w:adjustRightInd w:val="0"/>
        <w:spacing w:before="312" w:beforeLines="100" w:after="312" w:afterLines="100"/>
        <w:ind w:firstLine="600"/>
        <w:jc w:val="left"/>
        <w:rPr>
          <w:rFonts w:hint="default" w:ascii="宋体" w:hAnsi="宋体"/>
          <w:sz w:val="28"/>
          <w:szCs w:val="28"/>
          <w:lang w:val="en-US" w:eastAsia="zh-CN"/>
        </w:rPr>
      </w:pPr>
      <w:r>
        <w:rPr>
          <w:rFonts w:hint="default" w:ascii="宋体" w:hAnsi="宋体"/>
          <w:sz w:val="28"/>
          <w:szCs w:val="28"/>
          <w:lang w:val="en-US" w:eastAsia="zh-CN"/>
        </w:rPr>
        <w:t>基于以上优点，</w:t>
      </w:r>
      <w:r>
        <w:rPr>
          <w:rFonts w:hint="eastAsia" w:ascii="宋体" w:hAnsi="宋体"/>
          <w:sz w:val="28"/>
          <w:szCs w:val="28"/>
          <w:lang w:val="en-US" w:eastAsia="zh-CN"/>
        </w:rPr>
        <w:t>CLSP</w:t>
      </w:r>
      <w:r>
        <w:rPr>
          <w:rFonts w:hint="default" w:ascii="宋体" w:hAnsi="宋体"/>
          <w:sz w:val="28"/>
          <w:szCs w:val="28"/>
          <w:lang w:val="en-US" w:eastAsia="zh-CN"/>
        </w:rPr>
        <w:t>平台在农业高职院校的应用经验可以向其他类型图书馆分享系统使用经验和技巧，让更多的图书馆了解并加入其中，为文献资源融合提供基础。</w:t>
      </w:r>
    </w:p>
    <w:p>
      <w:pPr>
        <w:widowControl/>
        <w:adjustRightInd w:val="0"/>
        <w:spacing w:before="312" w:beforeLines="100" w:after="312" w:afterLines="100"/>
        <w:jc w:val="left"/>
        <w:outlineLvl w:val="0"/>
        <w:rPr>
          <w:rFonts w:hint="eastAsia" w:ascii="黑体" w:eastAsia="黑体"/>
          <w:sz w:val="30"/>
          <w:szCs w:val="30"/>
        </w:rPr>
      </w:pPr>
      <w:bookmarkStart w:id="22" w:name="_Toc3064"/>
    </w:p>
    <w:p>
      <w:pPr>
        <w:widowControl/>
        <w:adjustRightInd w:val="0"/>
        <w:spacing w:before="312" w:beforeLines="100" w:after="312" w:afterLines="100"/>
        <w:jc w:val="left"/>
        <w:outlineLvl w:val="0"/>
        <w:rPr>
          <w:rFonts w:hint="eastAsia" w:ascii="黑体" w:eastAsia="黑体"/>
          <w:sz w:val="30"/>
          <w:szCs w:val="30"/>
        </w:rPr>
      </w:pPr>
      <w:r>
        <w:rPr>
          <w:rFonts w:hint="eastAsia" w:ascii="黑体" w:eastAsia="黑体"/>
          <w:sz w:val="30"/>
          <w:szCs w:val="30"/>
        </w:rPr>
        <w:t>3结论与建议</w:t>
      </w:r>
      <w:bookmarkEnd w:id="22"/>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本文立足CALIS高职高专示范馆建设背景，深入分析农业高职院校办学特色与馆情实际，从纸质文献建设效率、信息素养教育、资源平台融合等角度展开研究，并以河南农业职业学院CALIS示范馆建设实践经验加以论证。</w:t>
      </w:r>
    </w:p>
    <w:p>
      <w:pPr>
        <w:widowControl/>
        <w:adjustRightInd w:val="0"/>
        <w:spacing w:before="312" w:beforeLines="100" w:after="312" w:afterLines="100"/>
        <w:ind w:firstLine="600"/>
        <w:jc w:val="left"/>
        <w:outlineLvl w:val="0"/>
        <w:rPr>
          <w:rFonts w:hint="eastAsia" w:ascii="宋体" w:hAnsi="宋体"/>
          <w:b/>
          <w:bCs/>
          <w:sz w:val="28"/>
          <w:szCs w:val="28"/>
          <w:lang w:val="en-US" w:eastAsia="zh-CN"/>
        </w:rPr>
      </w:pPr>
      <w:bookmarkStart w:id="23" w:name="_Toc9573"/>
      <w:r>
        <w:rPr>
          <w:rFonts w:hint="eastAsia" w:ascii="宋体" w:hAnsi="宋体"/>
          <w:b/>
          <w:bCs/>
          <w:sz w:val="28"/>
          <w:szCs w:val="28"/>
          <w:lang w:val="en-US" w:eastAsia="zh-CN"/>
        </w:rPr>
        <w:t>3.1 研究结论</w:t>
      </w:r>
      <w:bookmarkEnd w:id="23"/>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1）采编一体化平台因其多馆协同采访的特性，可以建立农业高职院校之间文献采访协同、互助的关系；因其编目前置的优势，为图书馆提供高质量、高标准的书目数据，可以规范馆藏数据，并节省人力、财力成本，具备提升纸质文献资源建设效率的作用，是示范馆建设项目中文献资源保障体系的重要组成部分。</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2）通过信息素养教育提高读者利用馆外信息资源的能力，减少农业高职院校图书馆办馆经费的压力；通过信息素养教育提高馆藏资源利用率，促使“每本书都有其读者”；通过信息素养教育的教学与比赛，了解读者需求，助推馆员业务能力的提高，推动“每个读者都有其书”。信息素养教育是农业高职院校建立健全文献资源保障体系的重要路径。</w:t>
      </w:r>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3）在互联网普及与发达的时代，数字资源地位越来越突出，对各类系统的依赖也越来越强。然而，研究发现，即使是如超星一般能够提供很多解决方案的公司，也不能解决不同系统之间数据孤岛问题，不断堆叠功能的拓展方式与数据异构问题，不得不接受系统积累的所有缺点，直到问题积累到不得不更换系统的地步，或者直到数据商因停止维护而致使数据变成“死数据”。图书馆对这种恶性循环的固有模式早已深恶痛绝, 只有在信息技术的应用生态发生根本性的变革之后, 上述问题才能得到解决</w:t>
      </w:r>
      <w:r>
        <w:rPr>
          <w:rFonts w:hint="eastAsia" w:ascii="宋体" w:hAnsi="宋体"/>
          <w:sz w:val="28"/>
          <w:szCs w:val="28"/>
          <w:vertAlign w:val="superscript"/>
          <w:lang w:val="en-US" w:eastAsia="zh-CN"/>
        </w:rPr>
        <w:t>[7]</w:t>
      </w:r>
      <w:r>
        <w:rPr>
          <w:rFonts w:hint="eastAsia" w:ascii="宋体" w:hAnsi="宋体"/>
          <w:sz w:val="28"/>
          <w:szCs w:val="28"/>
          <w:lang w:val="en-US" w:eastAsia="zh-CN"/>
        </w:rPr>
        <w:t>。Phoenix作为基于CLSP理念开发的第一套图书馆基础业务系统，接口灵活开放，支持私有云，在河南农业职业学院部署完成后，减轻了硬件投入与系统运维压力，实现与多个外部系统的轻松对接，有望摆脱对数据商、系统商的过分依赖；基于CLSP的开放的的微服务架构，也有助于推动建设一个开放的、任何公司或个人都能够参与的应用生态环境。</w:t>
      </w:r>
    </w:p>
    <w:p>
      <w:pPr>
        <w:widowControl/>
        <w:adjustRightInd w:val="0"/>
        <w:spacing w:before="312" w:beforeLines="100" w:after="312" w:afterLines="100"/>
        <w:ind w:firstLine="600"/>
        <w:jc w:val="left"/>
        <w:outlineLvl w:val="0"/>
        <w:rPr>
          <w:rFonts w:hint="eastAsia" w:ascii="宋体" w:hAnsi="宋体"/>
          <w:sz w:val="28"/>
          <w:szCs w:val="28"/>
          <w:lang w:val="en-US" w:eastAsia="zh-CN"/>
        </w:rPr>
      </w:pPr>
      <w:bookmarkStart w:id="24" w:name="_Toc19422"/>
      <w:r>
        <w:rPr>
          <w:rFonts w:hint="eastAsia" w:ascii="宋体" w:hAnsi="宋体"/>
          <w:b/>
          <w:bCs/>
          <w:sz w:val="28"/>
          <w:szCs w:val="28"/>
          <w:lang w:val="en-US" w:eastAsia="zh-CN"/>
        </w:rPr>
        <w:t>3.2 示范馆发展建议</w:t>
      </w:r>
      <w:bookmarkEnd w:id="24"/>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图书馆的服务需求、功能定位的变化与延伸，使之正进入一个新的更迭时期，有学者称之为“第三代图书馆”</w:t>
      </w:r>
      <w:r>
        <w:rPr>
          <w:rFonts w:hint="eastAsia" w:ascii="宋体" w:hAnsi="宋体" w:cs="宋体"/>
          <w:sz w:val="30"/>
          <w:szCs w:val="30"/>
          <w:vertAlign w:val="superscript"/>
          <w:lang w:val="en-US" w:eastAsia="zh-CN"/>
        </w:rPr>
        <w:t>[8]</w:t>
      </w:r>
      <w:r>
        <w:rPr>
          <w:rFonts w:hint="eastAsia" w:ascii="宋体" w:hAnsi="宋体"/>
          <w:sz w:val="28"/>
          <w:szCs w:val="28"/>
          <w:lang w:val="en-US" w:eastAsia="zh-CN"/>
        </w:rPr>
        <w:t>，图书馆行业有望增加话语权，走出长期受制于人的被动局面，有望与系统开发商、内容提供商及同类型图书馆等共同努力，形成一个良好的合作方式和产业生态。希望在示范馆建设项目中，有更多的社会力量参与。</w:t>
      </w:r>
    </w:p>
    <w:p>
      <w:pPr>
        <w:widowControl/>
        <w:numPr>
          <w:ilvl w:val="0"/>
          <w:numId w:val="0"/>
        </w:numPr>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（1）建议有更多的出版社融入采编一体化平台。国家新闻出版署统计，截至2019年年底，全国共有出版社585家（包括副牌社24家）</w:t>
      </w:r>
      <w:r>
        <w:rPr>
          <w:rFonts w:hint="eastAsia" w:ascii="宋体" w:hAnsi="宋体"/>
          <w:sz w:val="28"/>
          <w:szCs w:val="28"/>
          <w:vertAlign w:val="superscript"/>
          <w:lang w:val="en-US" w:eastAsia="zh-CN"/>
        </w:rPr>
        <w:t>[9]</w:t>
      </w:r>
      <w:r>
        <w:rPr>
          <w:rFonts w:hint="eastAsia" w:ascii="宋体" w:hAnsi="宋体"/>
          <w:sz w:val="28"/>
          <w:szCs w:val="28"/>
          <w:lang w:val="en-US" w:eastAsia="zh-CN"/>
        </w:rPr>
        <w:t>，而开通试用平台的出版社从2018年的20家增加到2021年的100多家，但数量还是相对较少，尚不能达到“全国总书目”的功能，降低了使用效果和图书馆的参与度。所以建议CALIS加大宣传推广的力度，吸引更多出版社对接采编一体化平台，从而吸引更多的图书馆参与。</w:t>
      </w:r>
    </w:p>
    <w:p>
      <w:pPr>
        <w:widowControl/>
        <w:numPr>
          <w:ilvl w:val="0"/>
          <w:numId w:val="0"/>
        </w:numPr>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2）建议采编一体化平台能简化参数设置程序，缺省一些不必要的参数。高职高专图书馆技术力量相对薄弱，很多图书馆没有技术岗或者其他岗位兼职信息技术部，平台繁琐的参数设置可能会让人望而却步，项目小组在使用过程中也颇费周章。</w:t>
      </w:r>
    </w:p>
    <w:p>
      <w:pPr>
        <w:widowControl/>
        <w:numPr>
          <w:ilvl w:val="0"/>
          <w:numId w:val="0"/>
        </w:numPr>
        <w:adjustRightInd w:val="0"/>
        <w:spacing w:before="312" w:beforeLines="100" w:after="312" w:afterLines="100"/>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（3）期待CLSP在资源揭示、资源发现、资源获取方面取得更大更多进步，实现与校内外其他数据的关联，如与“大学数字图书馆国际合作计划”的关联。</w:t>
      </w:r>
    </w:p>
    <w:p>
      <w:pPr>
        <w:widowControl/>
        <w:adjustRightInd w:val="0"/>
        <w:spacing w:before="312" w:beforeLines="100" w:after="312" w:afterLines="100"/>
        <w:jc w:val="left"/>
        <w:outlineLvl w:val="0"/>
        <w:rPr>
          <w:rFonts w:hint="eastAsia" w:ascii="黑体" w:eastAsia="黑体"/>
          <w:sz w:val="30"/>
          <w:szCs w:val="30"/>
        </w:rPr>
      </w:pPr>
      <w:bookmarkStart w:id="25" w:name="_Toc18086"/>
    </w:p>
    <w:p>
      <w:pPr>
        <w:widowControl/>
        <w:adjustRightInd w:val="0"/>
        <w:spacing w:before="312" w:beforeLines="100" w:after="312" w:afterLines="100"/>
        <w:jc w:val="left"/>
        <w:outlineLvl w:val="0"/>
        <w:rPr>
          <w:rFonts w:hint="eastAsia" w:ascii="黑体" w:eastAsia="黑体"/>
          <w:sz w:val="30"/>
          <w:szCs w:val="30"/>
        </w:rPr>
      </w:pPr>
      <w:r>
        <w:rPr>
          <w:rFonts w:hint="eastAsia" w:ascii="黑体" w:eastAsia="黑体"/>
          <w:sz w:val="30"/>
          <w:szCs w:val="30"/>
        </w:rPr>
        <w:t>4项目成果</w:t>
      </w:r>
      <w:bookmarkEnd w:id="25"/>
    </w:p>
    <w:p>
      <w:pPr>
        <w:widowControl/>
        <w:adjustRightInd w:val="0"/>
        <w:spacing w:before="312" w:beforeLines="100" w:after="312" w:afterLines="100"/>
        <w:ind w:firstLine="600"/>
        <w:jc w:val="left"/>
        <w:outlineLvl w:val="0"/>
        <w:rPr>
          <w:rFonts w:hint="eastAsia" w:ascii="宋体" w:hAnsi="宋体"/>
          <w:sz w:val="28"/>
          <w:szCs w:val="28"/>
          <w:lang w:val="en-US" w:eastAsia="zh-CN"/>
        </w:rPr>
      </w:pPr>
      <w:bookmarkStart w:id="26" w:name="_Toc30821"/>
      <w:r>
        <w:rPr>
          <w:rFonts w:hint="eastAsia" w:ascii="宋体" w:hAnsi="宋体"/>
          <w:b/>
          <w:bCs/>
          <w:sz w:val="28"/>
          <w:szCs w:val="28"/>
          <w:lang w:val="en-US" w:eastAsia="zh-CN"/>
        </w:rPr>
        <w:t>4.1学术成果</w:t>
      </w:r>
      <w:bookmarkEnd w:id="26"/>
    </w:p>
    <w:p>
      <w:pPr>
        <w:widowControl/>
        <w:adjustRightInd w:val="0"/>
        <w:spacing w:before="312" w:beforeLines="100" w:after="312" w:afterLines="100"/>
        <w:ind w:firstLine="600"/>
        <w:jc w:val="left"/>
        <w:rPr>
          <w:rFonts w:hint="eastAsia" w:ascii="宋体" w:hAnsi="宋体"/>
          <w:sz w:val="28"/>
          <w:szCs w:val="28"/>
          <w:lang w:val="en-US" w:eastAsia="zh-CN"/>
        </w:rPr>
      </w:pPr>
      <w:r>
        <w:rPr>
          <w:rFonts w:hint="eastAsia" w:ascii="宋体" w:hAnsi="宋体"/>
          <w:sz w:val="28"/>
          <w:szCs w:val="28"/>
          <w:lang w:val="en-US" w:eastAsia="zh-CN"/>
        </w:rPr>
        <w:t>（1）吴帅独著论文《基于大数据平台下高职信息素养教育分析》被《中国传媒科技》2021年第5期录用，CN 11-4653/N,ISSN 1671-0134</w:t>
      </w:r>
    </w:p>
    <w:p>
      <w:pPr>
        <w:widowControl/>
        <w:adjustRightInd w:val="0"/>
        <w:spacing w:before="312" w:beforeLines="100" w:after="312" w:afterLines="100"/>
        <w:jc w:val="left"/>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5962015" cy="8434705"/>
            <wp:effectExtent l="0" t="0" r="12065" b="8255"/>
            <wp:docPr id="51" name="图片 51" descr="基于大数据平台下高职信息素养教育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基于大数据平台下高职信息素养教育分析"/>
                    <pic:cNvPicPr>
                      <a:picLocks noChangeAspect="1"/>
                    </pic:cNvPicPr>
                  </pic:nvPicPr>
                  <pic:blipFill>
                    <a:blip r:embed="rId14"/>
                    <a:stretch>
                      <a:fillRect/>
                    </a:stretch>
                  </pic:blipFill>
                  <pic:spPr>
                    <a:xfrm>
                      <a:off x="0" y="0"/>
                      <a:ext cx="5962015" cy="8434705"/>
                    </a:xfrm>
                    <a:prstGeom prst="rect">
                      <a:avLst/>
                    </a:prstGeom>
                  </pic:spPr>
                </pic:pic>
              </a:graphicData>
            </a:graphic>
          </wp:inline>
        </w:drawing>
      </w:r>
    </w:p>
    <w:p>
      <w:pPr>
        <w:widowControl/>
        <w:adjustRightInd w:val="0"/>
        <w:spacing w:before="312" w:beforeLines="100" w:after="312" w:afterLines="100"/>
        <w:jc w:val="left"/>
        <w:rPr>
          <w:rFonts w:hint="eastAsia" w:ascii="宋体" w:hAnsi="宋体"/>
          <w:sz w:val="28"/>
          <w:szCs w:val="28"/>
          <w:lang w:val="en-US" w:eastAsia="zh-CN"/>
        </w:rPr>
      </w:pPr>
      <w:r>
        <w:rPr>
          <w:rFonts w:hint="eastAsia" w:ascii="宋体" w:hAnsi="宋体"/>
          <w:sz w:val="28"/>
          <w:szCs w:val="28"/>
          <w:lang w:val="en-US" w:eastAsia="zh-CN"/>
        </w:rPr>
        <w:t xml:space="preserve">  （2）苗新蕾在《休闲》2020年7月发表独著论文《高校图书馆文化服务品牌建设策略研究》，CN 33-1308/G，ISSN 1005-0728</w:t>
      </w:r>
    </w:p>
    <w:p>
      <w:pPr>
        <w:widowControl/>
        <w:numPr>
          <w:ilvl w:val="0"/>
          <w:numId w:val="0"/>
        </w:numPr>
        <w:adjustRightInd w:val="0"/>
        <w:spacing w:before="312" w:beforeLines="100" w:after="312" w:afterLines="100"/>
        <w:jc w:val="center"/>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4693920" cy="6736080"/>
            <wp:effectExtent l="0" t="0" r="0" b="0"/>
            <wp:docPr id="45" name="图片 45" descr="162061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20612567(1)"/>
                    <pic:cNvPicPr>
                      <a:picLocks noChangeAspect="1"/>
                    </pic:cNvPicPr>
                  </pic:nvPicPr>
                  <pic:blipFill>
                    <a:blip r:embed="rId15"/>
                    <a:stretch>
                      <a:fillRect/>
                    </a:stretch>
                  </pic:blipFill>
                  <pic:spPr>
                    <a:xfrm>
                      <a:off x="0" y="0"/>
                      <a:ext cx="4693920" cy="6736080"/>
                    </a:xfrm>
                    <a:prstGeom prst="rect">
                      <a:avLst/>
                    </a:prstGeom>
                  </pic:spPr>
                </pic:pic>
              </a:graphicData>
            </a:graphic>
          </wp:inline>
        </w:drawing>
      </w:r>
    </w:p>
    <w:p>
      <w:pPr>
        <w:widowControl/>
        <w:numPr>
          <w:ilvl w:val="0"/>
          <w:numId w:val="0"/>
        </w:numPr>
        <w:adjustRightInd w:val="0"/>
        <w:spacing w:before="312" w:beforeLines="100" w:after="312" w:afterLines="100"/>
        <w:jc w:val="left"/>
        <w:rPr>
          <w:rFonts w:hint="eastAsia" w:ascii="宋体" w:hAnsi="宋体"/>
          <w:sz w:val="28"/>
          <w:szCs w:val="28"/>
          <w:lang w:val="en-US" w:eastAsia="zh-CN"/>
        </w:rPr>
      </w:pPr>
    </w:p>
    <w:p>
      <w:pPr>
        <w:widowControl/>
        <w:numPr>
          <w:ilvl w:val="0"/>
          <w:numId w:val="0"/>
        </w:numPr>
        <w:adjustRightInd w:val="0"/>
        <w:spacing w:before="312" w:beforeLines="100" w:after="312" w:afterLines="100"/>
        <w:jc w:val="center"/>
        <w:rPr>
          <w:rFonts w:hint="eastAsia" w:ascii="宋体" w:hAnsi="宋体"/>
          <w:sz w:val="28"/>
          <w:szCs w:val="28"/>
          <w:lang w:val="en-US" w:eastAsia="zh-CN"/>
        </w:rPr>
      </w:pPr>
    </w:p>
    <w:p>
      <w:pPr>
        <w:widowControl/>
        <w:numPr>
          <w:ilvl w:val="0"/>
          <w:numId w:val="0"/>
        </w:numPr>
        <w:adjustRightInd w:val="0"/>
        <w:spacing w:before="312" w:beforeLines="100" w:after="312" w:afterLines="100"/>
        <w:jc w:val="center"/>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4556760" cy="6797040"/>
            <wp:effectExtent l="0" t="0" r="0" b="0"/>
            <wp:docPr id="52" name="图片 52" descr="1620612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20612636(1)"/>
                    <pic:cNvPicPr>
                      <a:picLocks noChangeAspect="1"/>
                    </pic:cNvPicPr>
                  </pic:nvPicPr>
                  <pic:blipFill>
                    <a:blip r:embed="rId16"/>
                    <a:stretch>
                      <a:fillRect/>
                    </a:stretch>
                  </pic:blipFill>
                  <pic:spPr>
                    <a:xfrm>
                      <a:off x="0" y="0"/>
                      <a:ext cx="4556760" cy="6797040"/>
                    </a:xfrm>
                    <a:prstGeom prst="rect">
                      <a:avLst/>
                    </a:prstGeom>
                  </pic:spPr>
                </pic:pic>
              </a:graphicData>
            </a:graphic>
          </wp:inline>
        </w:drawing>
      </w:r>
    </w:p>
    <w:p>
      <w:pPr>
        <w:widowControl/>
        <w:numPr>
          <w:ilvl w:val="0"/>
          <w:numId w:val="0"/>
        </w:numPr>
        <w:adjustRightInd w:val="0"/>
        <w:spacing w:before="312" w:beforeLines="100" w:after="312" w:afterLines="100"/>
        <w:ind w:firstLine="560"/>
        <w:jc w:val="left"/>
        <w:rPr>
          <w:rFonts w:hint="eastAsia" w:ascii="宋体" w:hAnsi="宋体"/>
          <w:sz w:val="28"/>
          <w:szCs w:val="28"/>
          <w:lang w:val="en-US" w:eastAsia="zh-CN"/>
        </w:rPr>
      </w:pPr>
    </w:p>
    <w:p>
      <w:pPr>
        <w:widowControl/>
        <w:numPr>
          <w:ilvl w:val="0"/>
          <w:numId w:val="0"/>
        </w:numPr>
        <w:adjustRightInd w:val="0"/>
        <w:spacing w:before="312" w:beforeLines="100" w:after="312" w:afterLines="100"/>
        <w:ind w:firstLine="560"/>
        <w:jc w:val="left"/>
        <w:rPr>
          <w:rFonts w:hint="default" w:ascii="宋体" w:hAnsi="宋体"/>
          <w:sz w:val="28"/>
          <w:szCs w:val="28"/>
          <w:lang w:val="en-US" w:eastAsia="zh-CN"/>
        </w:rPr>
      </w:pPr>
      <w:r>
        <w:rPr>
          <w:rFonts w:hint="eastAsia" w:ascii="宋体" w:hAnsi="宋体"/>
          <w:sz w:val="28"/>
          <w:szCs w:val="28"/>
          <w:lang w:val="en-US" w:eastAsia="zh-CN"/>
        </w:rPr>
        <w:t>（3）苗新蕾获获“河南省第十一届图书情报学术成果奖”二等奖</w:t>
      </w:r>
      <w:r>
        <w:rPr>
          <w:rFonts w:hint="default" w:ascii="宋体" w:hAnsi="宋体"/>
          <w:sz w:val="28"/>
          <w:szCs w:val="28"/>
          <w:lang w:val="en-US" w:eastAsia="zh-CN"/>
        </w:rPr>
        <w:drawing>
          <wp:inline distT="0" distB="0" distL="114300" distR="114300">
            <wp:extent cx="6045200" cy="4120515"/>
            <wp:effectExtent l="0" t="0" r="5080" b="9525"/>
            <wp:docPr id="64" name="图片 64" descr="162058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20588898(1)"/>
                    <pic:cNvPicPr>
                      <a:picLocks noChangeAspect="1"/>
                    </pic:cNvPicPr>
                  </pic:nvPicPr>
                  <pic:blipFill>
                    <a:blip r:embed="rId17"/>
                    <a:stretch>
                      <a:fillRect/>
                    </a:stretch>
                  </pic:blipFill>
                  <pic:spPr>
                    <a:xfrm>
                      <a:off x="0" y="0"/>
                      <a:ext cx="6045200" cy="4120515"/>
                    </a:xfrm>
                    <a:prstGeom prst="rect">
                      <a:avLst/>
                    </a:prstGeom>
                  </pic:spPr>
                </pic:pic>
              </a:graphicData>
            </a:graphic>
          </wp:inline>
        </w:drawing>
      </w:r>
    </w:p>
    <w:p>
      <w:pPr>
        <w:widowControl/>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 xml:space="preserve"> </w:t>
      </w: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rPr>
          <w:rFonts w:hint="eastAsia" w:ascii="宋体" w:hAnsi="宋体"/>
          <w:sz w:val="28"/>
          <w:szCs w:val="28"/>
          <w:lang w:val="en-US" w:eastAsia="zh-CN"/>
        </w:rPr>
      </w:pPr>
    </w:p>
    <w:p>
      <w:pPr>
        <w:widowControl/>
        <w:adjustRightInd w:val="0"/>
        <w:spacing w:before="312" w:beforeLines="100" w:after="312" w:afterLines="100"/>
        <w:ind w:firstLine="560" w:firstLineChars="200"/>
        <w:jc w:val="left"/>
        <w:outlineLvl w:val="0"/>
        <w:rPr>
          <w:rFonts w:hint="eastAsia" w:ascii="宋体" w:hAnsi="宋体"/>
          <w:sz w:val="28"/>
          <w:szCs w:val="28"/>
          <w:lang w:val="en-US" w:eastAsia="zh-CN"/>
        </w:rPr>
      </w:pPr>
      <w:bookmarkStart w:id="27" w:name="_Toc30423"/>
      <w:r>
        <w:rPr>
          <w:rFonts w:hint="eastAsia" w:ascii="宋体" w:hAnsi="宋体"/>
          <w:b/>
          <w:bCs/>
          <w:sz w:val="28"/>
          <w:szCs w:val="28"/>
          <w:lang w:val="en-US" w:eastAsia="zh-CN"/>
        </w:rPr>
        <w:t>4.2 信息素养教育荣誉</w:t>
      </w:r>
      <w:bookmarkEnd w:id="27"/>
    </w:p>
    <w:p>
      <w:pPr>
        <w:widowControl/>
        <w:adjustRightInd w:val="0"/>
        <w:spacing w:before="312" w:beforeLines="100" w:after="312" w:afterLines="100"/>
        <w:ind w:firstLine="560"/>
        <w:jc w:val="left"/>
        <w:rPr>
          <w:rFonts w:hint="eastAsia" w:ascii="宋体" w:hAnsi="宋体"/>
          <w:sz w:val="28"/>
          <w:szCs w:val="28"/>
          <w:lang w:val="en-US" w:eastAsia="zh-CN"/>
        </w:rPr>
      </w:pPr>
      <w:bookmarkStart w:id="28" w:name="_Toc31791"/>
      <w:bookmarkStart w:id="29" w:name="_Toc28410"/>
      <w:r>
        <w:rPr>
          <w:rFonts w:hint="eastAsia" w:ascii="宋体" w:hAnsi="宋体"/>
          <w:sz w:val="28"/>
          <w:szCs w:val="28"/>
          <w:lang w:val="en-US" w:eastAsia="zh-CN"/>
        </w:rPr>
        <w:t>（1）河南农业职业学院获全国高职院校信息素养大赛最佳组织奖</w:t>
      </w:r>
      <w:bookmarkEnd w:id="28"/>
      <w:bookmarkEnd w:id="29"/>
    </w:p>
    <w:p>
      <w:pPr>
        <w:widowControl/>
        <w:adjustRightInd w:val="0"/>
        <w:spacing w:before="312" w:beforeLines="100" w:after="312" w:afterLines="100"/>
        <w:ind w:firstLine="560"/>
        <w:jc w:val="left"/>
        <w:rPr>
          <w:rFonts w:hint="eastAsia" w:ascii="宋体" w:hAnsi="宋体"/>
          <w:sz w:val="28"/>
          <w:szCs w:val="28"/>
          <w:lang w:val="en-US" w:eastAsia="zh-CN"/>
        </w:rPr>
      </w:pPr>
      <w:r>
        <w:rPr>
          <w:rFonts w:hint="eastAsia" w:ascii="宋体" w:hAnsi="宋体"/>
          <w:sz w:val="28"/>
          <w:szCs w:val="28"/>
          <w:lang w:val="en-US" w:eastAsia="zh-CN"/>
        </w:rPr>
        <w:t>获奖名单公布网址：http://www.calis.edu.cn/pages/detail.html?id=5110a0a5-59f5-4282-8b3e-5783e960aeb5</w:t>
      </w:r>
    </w:p>
    <w:p>
      <w:pPr>
        <w:widowControl/>
        <w:adjustRightInd w:val="0"/>
        <w:spacing w:before="312" w:beforeLines="100" w:after="312" w:afterLines="100"/>
        <w:ind w:firstLine="560"/>
        <w:jc w:val="left"/>
        <w:rPr>
          <w:rFonts w:hint="eastAsia" w:ascii="宋体" w:hAnsi="宋体"/>
          <w:color w:val="FF0000"/>
          <w:sz w:val="28"/>
          <w:szCs w:val="28"/>
          <w:lang w:val="en-US" w:eastAsia="zh-CN"/>
        </w:rPr>
      </w:pPr>
      <w:r>
        <w:rPr>
          <w:rFonts w:hint="eastAsia" w:ascii="宋体" w:hAnsi="宋体"/>
          <w:color w:val="FF0000"/>
          <w:sz w:val="28"/>
          <w:szCs w:val="28"/>
          <w:lang w:val="en-US" w:eastAsia="zh-CN"/>
        </w:rPr>
        <w:drawing>
          <wp:inline distT="0" distB="0" distL="114300" distR="114300">
            <wp:extent cx="4833620" cy="4406900"/>
            <wp:effectExtent l="0" t="0" r="12700" b="12700"/>
            <wp:docPr id="61" name="图片 61" descr="河南省组织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河南省组织奖"/>
                    <pic:cNvPicPr>
                      <a:picLocks noChangeAspect="1"/>
                    </pic:cNvPicPr>
                  </pic:nvPicPr>
                  <pic:blipFill>
                    <a:blip r:embed="rId18"/>
                    <a:stretch>
                      <a:fillRect/>
                    </a:stretch>
                  </pic:blipFill>
                  <pic:spPr>
                    <a:xfrm>
                      <a:off x="0" y="0"/>
                      <a:ext cx="4833620" cy="4406900"/>
                    </a:xfrm>
                    <a:prstGeom prst="rect">
                      <a:avLst/>
                    </a:prstGeom>
                  </pic:spPr>
                </pic:pic>
              </a:graphicData>
            </a:graphic>
          </wp:inline>
        </w:drawing>
      </w:r>
    </w:p>
    <w:p>
      <w:pPr>
        <w:widowControl/>
        <w:adjustRightInd w:val="0"/>
        <w:spacing w:before="312" w:beforeLines="100" w:after="312" w:afterLines="100"/>
        <w:ind w:firstLine="560"/>
        <w:jc w:val="left"/>
        <w:rPr>
          <w:rFonts w:hint="eastAsia" w:ascii="宋体" w:hAnsi="宋体"/>
          <w:color w:val="FF0000"/>
          <w:sz w:val="28"/>
          <w:szCs w:val="28"/>
          <w:lang w:val="en-US" w:eastAsia="zh-CN"/>
        </w:rPr>
      </w:pPr>
    </w:p>
    <w:p>
      <w:pPr>
        <w:widowControl/>
        <w:adjustRightInd w:val="0"/>
        <w:spacing w:before="312" w:beforeLines="100" w:after="312" w:afterLines="100"/>
        <w:ind w:firstLine="560"/>
        <w:jc w:val="left"/>
        <w:rPr>
          <w:rFonts w:hint="eastAsia" w:ascii="宋体" w:hAnsi="宋体"/>
          <w:color w:val="FF0000"/>
          <w:sz w:val="28"/>
          <w:szCs w:val="28"/>
          <w:lang w:val="en-US" w:eastAsia="zh-CN"/>
        </w:rPr>
      </w:pPr>
    </w:p>
    <w:p>
      <w:pPr>
        <w:widowControl/>
        <w:adjustRightInd w:val="0"/>
        <w:spacing w:before="312" w:beforeLines="100" w:after="312" w:afterLines="100"/>
        <w:ind w:firstLine="560"/>
        <w:jc w:val="left"/>
        <w:rPr>
          <w:rFonts w:hint="eastAsia" w:ascii="宋体" w:hAnsi="宋体"/>
          <w:sz w:val="28"/>
          <w:szCs w:val="28"/>
          <w:lang w:val="en-US" w:eastAsia="zh-CN"/>
        </w:rPr>
      </w:pPr>
      <w:bookmarkStart w:id="30" w:name="_Toc21522"/>
      <w:bookmarkStart w:id="31" w:name="_Toc5047"/>
      <w:r>
        <w:rPr>
          <w:rFonts w:hint="eastAsia" w:ascii="宋体" w:hAnsi="宋体"/>
          <w:sz w:val="28"/>
          <w:szCs w:val="28"/>
          <w:lang w:val="en-US" w:eastAsia="zh-CN"/>
        </w:rPr>
        <w:t>（2）吴帅获2020年全国高职院校信息素养大赛先进工作者</w:t>
      </w:r>
      <w:bookmarkEnd w:id="30"/>
      <w:bookmarkEnd w:id="31"/>
      <w:r>
        <w:rPr>
          <w:rFonts w:hint="eastAsia" w:ascii="宋体" w:hAnsi="宋体"/>
          <w:sz w:val="28"/>
          <w:szCs w:val="28"/>
          <w:lang w:val="en-US" w:eastAsia="zh-CN"/>
        </w:rPr>
        <w:t>称号</w:t>
      </w:r>
    </w:p>
    <w:p>
      <w:pPr>
        <w:widowControl/>
        <w:adjustRightInd w:val="0"/>
        <w:spacing w:before="312" w:beforeLines="100" w:after="312" w:afterLines="100"/>
        <w:ind w:firstLine="560"/>
        <w:jc w:val="left"/>
        <w:rPr>
          <w:rFonts w:hint="eastAsia" w:ascii="宋体" w:hAnsi="宋体"/>
          <w:sz w:val="28"/>
          <w:szCs w:val="28"/>
          <w:lang w:val="en-US" w:eastAsia="zh-CN"/>
        </w:rPr>
      </w:pPr>
      <w:r>
        <w:rPr>
          <w:rFonts w:hint="eastAsia" w:ascii="宋体" w:hAnsi="宋体"/>
          <w:sz w:val="28"/>
          <w:szCs w:val="28"/>
          <w:lang w:val="en-US" w:eastAsia="zh-CN"/>
        </w:rPr>
        <w:t>获奖名单公布网址：http://www.calis.edu.cn/pages/detail.html?id=96c74506-b82a-452b-9da8-51d958857843</w:t>
      </w:r>
    </w:p>
    <w:p>
      <w:pPr>
        <w:widowControl/>
        <w:numPr>
          <w:ilvl w:val="0"/>
          <w:numId w:val="0"/>
        </w:numPr>
        <w:adjustRightInd w:val="0"/>
        <w:spacing w:before="312" w:beforeLines="100" w:after="312" w:afterLines="100"/>
        <w:jc w:val="center"/>
        <w:rPr>
          <w:rFonts w:hint="eastAsia" w:ascii="宋体" w:hAnsi="宋体"/>
          <w:color w:val="FF0000"/>
          <w:sz w:val="28"/>
          <w:szCs w:val="28"/>
          <w:lang w:val="en-US" w:eastAsia="zh-CN"/>
        </w:rPr>
      </w:pPr>
      <w:r>
        <w:rPr>
          <w:rFonts w:hint="eastAsia" w:ascii="宋体" w:hAnsi="宋体"/>
          <w:color w:val="FF0000"/>
          <w:sz w:val="28"/>
          <w:szCs w:val="28"/>
          <w:lang w:val="en-US" w:eastAsia="zh-CN"/>
        </w:rPr>
        <w:drawing>
          <wp:inline distT="0" distB="0" distL="114300" distR="114300">
            <wp:extent cx="4528820" cy="6623685"/>
            <wp:effectExtent l="0" t="0" r="12700" b="5715"/>
            <wp:docPr id="67" name="图片 67" descr="先进工作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先进工作者"/>
                    <pic:cNvPicPr>
                      <a:picLocks noChangeAspect="1"/>
                    </pic:cNvPicPr>
                  </pic:nvPicPr>
                  <pic:blipFill>
                    <a:blip r:embed="rId19"/>
                    <a:stretch>
                      <a:fillRect/>
                    </a:stretch>
                  </pic:blipFill>
                  <pic:spPr>
                    <a:xfrm>
                      <a:off x="0" y="0"/>
                      <a:ext cx="4528820" cy="6623685"/>
                    </a:xfrm>
                    <a:prstGeom prst="rect">
                      <a:avLst/>
                    </a:prstGeom>
                  </pic:spPr>
                </pic:pic>
              </a:graphicData>
            </a:graphic>
          </wp:inline>
        </w:drawing>
      </w:r>
    </w:p>
    <w:p>
      <w:pPr>
        <w:widowControl/>
        <w:adjustRightInd w:val="0"/>
        <w:spacing w:before="312" w:beforeLines="100" w:after="312" w:afterLines="100"/>
        <w:ind w:firstLine="560"/>
        <w:jc w:val="left"/>
        <w:rPr>
          <w:rFonts w:hint="eastAsia" w:ascii="宋体" w:hAnsi="宋体"/>
          <w:sz w:val="28"/>
          <w:szCs w:val="28"/>
          <w:lang w:val="en-US" w:eastAsia="zh-CN"/>
        </w:rPr>
      </w:pPr>
      <w:r>
        <w:rPr>
          <w:rFonts w:hint="eastAsia" w:ascii="宋体" w:hAnsi="宋体"/>
          <w:sz w:val="28"/>
          <w:szCs w:val="28"/>
          <w:lang w:val="en-US" w:eastAsia="zh-CN"/>
        </w:rPr>
        <w:t>（3）吴帅指导学生获河南省高职院校信息素养大赛一等奖</w:t>
      </w:r>
    </w:p>
    <w:p>
      <w:pPr>
        <w:widowControl/>
        <w:adjustRightInd w:val="0"/>
        <w:spacing w:before="312" w:beforeLines="100" w:after="312" w:afterLines="100"/>
        <w:jc w:val="left"/>
        <w:rPr>
          <w:rFonts w:hint="eastAsia" w:ascii="宋体" w:hAnsi="宋体"/>
          <w:sz w:val="28"/>
          <w:szCs w:val="28"/>
          <w:lang w:val="en-US" w:eastAsia="zh-CN"/>
        </w:rPr>
      </w:pPr>
      <w:r>
        <w:rPr>
          <w:rFonts w:hint="eastAsia" w:eastAsia="宋体"/>
          <w:szCs w:val="21"/>
          <w:lang w:eastAsia="zh-CN"/>
        </w:rPr>
        <w:drawing>
          <wp:inline distT="0" distB="0" distL="114300" distR="114300">
            <wp:extent cx="5118735" cy="3525520"/>
            <wp:effectExtent l="0" t="0" r="1905" b="10160"/>
            <wp:docPr id="62" name="图片 62" descr="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指导"/>
                    <pic:cNvPicPr>
                      <a:picLocks noChangeAspect="1"/>
                    </pic:cNvPicPr>
                  </pic:nvPicPr>
                  <pic:blipFill>
                    <a:blip r:embed="rId20"/>
                    <a:stretch>
                      <a:fillRect/>
                    </a:stretch>
                  </pic:blipFill>
                  <pic:spPr>
                    <a:xfrm>
                      <a:off x="0" y="0"/>
                      <a:ext cx="5118735" cy="3525520"/>
                    </a:xfrm>
                    <a:prstGeom prst="rect">
                      <a:avLst/>
                    </a:prstGeom>
                  </pic:spPr>
                </pic:pic>
              </a:graphicData>
            </a:graphic>
          </wp:inline>
        </w:drawing>
      </w:r>
    </w:p>
    <w:p>
      <w:pPr>
        <w:widowControl/>
        <w:numPr>
          <w:ilvl w:val="0"/>
          <w:numId w:val="0"/>
        </w:numPr>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（4）吴帅获河南省高职院校信息素养大赛教师微课赛三等奖</w:t>
      </w:r>
    </w:p>
    <w:p>
      <w:pPr>
        <w:widowControl/>
        <w:numPr>
          <w:ilvl w:val="0"/>
          <w:numId w:val="0"/>
        </w:numPr>
        <w:adjustRightInd w:val="0"/>
        <w:spacing w:before="312" w:beforeLines="100" w:after="312" w:afterLines="100"/>
        <w:jc w:val="left"/>
        <w:rPr>
          <w:rFonts w:hint="eastAsia" w:ascii="宋体" w:hAnsi="宋体"/>
          <w:sz w:val="28"/>
          <w:szCs w:val="28"/>
          <w:lang w:val="en-US" w:eastAsia="zh-CN"/>
        </w:rPr>
      </w:pPr>
      <w:r>
        <w:rPr>
          <w:rFonts w:hint="eastAsia" w:eastAsia="宋体"/>
          <w:szCs w:val="21"/>
          <w:lang w:eastAsia="zh-CN"/>
        </w:rPr>
        <w:drawing>
          <wp:inline distT="0" distB="0" distL="114300" distR="114300">
            <wp:extent cx="4826635" cy="3324225"/>
            <wp:effectExtent l="0" t="0" r="4445" b="13335"/>
            <wp:docPr id="65" name="图片 65" descr="教师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教师赛"/>
                    <pic:cNvPicPr>
                      <a:picLocks noChangeAspect="1"/>
                    </pic:cNvPicPr>
                  </pic:nvPicPr>
                  <pic:blipFill>
                    <a:blip r:embed="rId21"/>
                    <a:stretch>
                      <a:fillRect/>
                    </a:stretch>
                  </pic:blipFill>
                  <pic:spPr>
                    <a:xfrm>
                      <a:off x="0" y="0"/>
                      <a:ext cx="4826635" cy="3324225"/>
                    </a:xfrm>
                    <a:prstGeom prst="rect">
                      <a:avLst/>
                    </a:prstGeom>
                  </pic:spPr>
                </pic:pic>
              </a:graphicData>
            </a:graphic>
          </wp:inline>
        </w:drawing>
      </w:r>
    </w:p>
    <w:p>
      <w:pPr>
        <w:widowControl/>
        <w:adjustRightInd w:val="0"/>
        <w:spacing w:before="312" w:beforeLines="100" w:after="312" w:afterLines="100"/>
        <w:ind w:firstLine="560"/>
        <w:jc w:val="left"/>
        <w:rPr>
          <w:rFonts w:hint="eastAsia" w:ascii="宋体" w:hAnsi="宋体"/>
          <w:sz w:val="28"/>
          <w:szCs w:val="28"/>
          <w:lang w:val="en-US" w:eastAsia="zh-CN"/>
        </w:rPr>
      </w:pPr>
      <w:r>
        <w:rPr>
          <w:rFonts w:hint="eastAsia" w:ascii="宋体" w:hAnsi="宋体"/>
          <w:sz w:val="28"/>
          <w:szCs w:val="28"/>
          <w:lang w:val="en-US" w:eastAsia="zh-CN"/>
        </w:rPr>
        <w:t>（5）苗新蕾获河南省高职院校信息素养大赛教师微课赛三等奖</w:t>
      </w:r>
    </w:p>
    <w:p>
      <w:pPr>
        <w:widowControl/>
        <w:adjustRightInd w:val="0"/>
        <w:spacing w:before="312" w:beforeLines="100" w:after="312" w:afterLines="100"/>
        <w:jc w:val="left"/>
        <w:rPr>
          <w:rFonts w:hint="default" w:ascii="宋体" w:hAnsi="宋体"/>
          <w:sz w:val="28"/>
          <w:szCs w:val="28"/>
          <w:lang w:val="en-US" w:eastAsia="zh-CN"/>
        </w:rPr>
      </w:pPr>
      <w:r>
        <w:rPr>
          <w:rFonts w:hint="default" w:ascii="宋体" w:hAnsi="宋体"/>
          <w:sz w:val="28"/>
          <w:szCs w:val="28"/>
          <w:lang w:val="en-US" w:eastAsia="zh-CN"/>
        </w:rPr>
        <w:drawing>
          <wp:inline distT="0" distB="0" distL="114300" distR="114300">
            <wp:extent cx="4925060" cy="3481070"/>
            <wp:effectExtent l="0" t="0" r="12700" b="8890"/>
            <wp:docPr id="66" name="图片 66" descr="教师三等奖苗新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教师三等奖苗新蕾"/>
                    <pic:cNvPicPr>
                      <a:picLocks noChangeAspect="1"/>
                    </pic:cNvPicPr>
                  </pic:nvPicPr>
                  <pic:blipFill>
                    <a:blip r:embed="rId22"/>
                    <a:stretch>
                      <a:fillRect/>
                    </a:stretch>
                  </pic:blipFill>
                  <pic:spPr>
                    <a:xfrm>
                      <a:off x="0" y="0"/>
                      <a:ext cx="4925060" cy="3481070"/>
                    </a:xfrm>
                    <a:prstGeom prst="rect">
                      <a:avLst/>
                    </a:prstGeom>
                  </pic:spPr>
                </pic:pic>
              </a:graphicData>
            </a:graphic>
          </wp:inline>
        </w:drawing>
      </w:r>
    </w:p>
    <w:p>
      <w:pPr>
        <w:widowControl/>
        <w:numPr>
          <w:ilvl w:val="0"/>
          <w:numId w:val="0"/>
        </w:numPr>
        <w:adjustRightInd w:val="0"/>
        <w:spacing w:before="312" w:beforeLines="100" w:after="312" w:afterLines="100"/>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 xml:space="preserve">（6）苗新蕾被聘为CALIS全国高职高专院校信息素养教育讲师团讲师 </w:t>
      </w:r>
    </w:p>
    <w:p>
      <w:pPr>
        <w:widowControl/>
        <w:numPr>
          <w:ilvl w:val="0"/>
          <w:numId w:val="0"/>
        </w:numPr>
        <w:adjustRightInd w:val="0"/>
        <w:spacing w:before="312" w:beforeLines="100" w:after="312" w:afterLines="100"/>
        <w:jc w:val="left"/>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4752340" cy="3288030"/>
            <wp:effectExtent l="0" t="0" r="2540" b="3810"/>
            <wp:docPr id="58" name="图片 58" descr="苗新蕾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苗新蕾聘书"/>
                    <pic:cNvPicPr>
                      <a:picLocks noChangeAspect="1"/>
                    </pic:cNvPicPr>
                  </pic:nvPicPr>
                  <pic:blipFill>
                    <a:blip r:embed="rId23"/>
                    <a:stretch>
                      <a:fillRect/>
                    </a:stretch>
                  </pic:blipFill>
                  <pic:spPr>
                    <a:xfrm>
                      <a:off x="0" y="0"/>
                      <a:ext cx="4752340" cy="3288030"/>
                    </a:xfrm>
                    <a:prstGeom prst="rect">
                      <a:avLst/>
                    </a:prstGeom>
                  </pic:spPr>
                </pic:pic>
              </a:graphicData>
            </a:graphic>
          </wp:inline>
        </w:drawing>
      </w:r>
    </w:p>
    <w:p>
      <w:pPr>
        <w:widowControl/>
        <w:adjustRightInd w:val="0"/>
        <w:spacing w:before="312" w:beforeLines="100" w:after="312" w:afterLines="100"/>
        <w:jc w:val="left"/>
        <w:outlineLvl w:val="0"/>
        <w:rPr>
          <w:rFonts w:hint="eastAsia" w:ascii="黑体" w:eastAsia="黑体"/>
          <w:sz w:val="30"/>
          <w:szCs w:val="30"/>
        </w:rPr>
      </w:pPr>
      <w:bookmarkStart w:id="32" w:name="_Toc4770"/>
      <w:r>
        <w:rPr>
          <w:rFonts w:hint="eastAsia" w:ascii="黑体" w:eastAsia="黑体"/>
          <w:sz w:val="30"/>
          <w:szCs w:val="30"/>
        </w:rPr>
        <w:t>5参考文献</w:t>
      </w:r>
      <w:bookmarkEnd w:id="32"/>
    </w:p>
    <w:p>
      <w:pPr>
        <w:keepNext w:val="0"/>
        <w:keepLines w:val="0"/>
        <w:pageBreakBefore w:val="0"/>
        <w:widowControl/>
        <w:kinsoku/>
        <w:wordWrap/>
        <w:overflowPunct/>
        <w:topLinePunct w:val="0"/>
        <w:autoSpaceDE/>
        <w:autoSpaceDN/>
        <w:bidi w:val="0"/>
        <w:adjustRightInd w:val="0"/>
        <w:snapToGrid/>
        <w:spacing w:before="312" w:beforeLines="100" w:after="312" w:afterLines="100"/>
        <w:ind w:left="414" w:leftChars="0" w:hanging="414" w:hangingChars="148"/>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高职高专图书馆发展行动计划</w:t>
      </w:r>
      <w:r>
        <w:rPr>
          <w:rFonts w:hint="eastAsia" w:ascii="宋体" w:hAnsi="宋体" w:cs="宋体"/>
          <w:sz w:val="28"/>
          <w:szCs w:val="28"/>
          <w:lang w:val="en-US" w:eastAsia="zh-CN"/>
        </w:rPr>
        <w:t>[EB/OL].[2021-04-30].</w:t>
      </w:r>
      <w:r>
        <w:rPr>
          <w:rFonts w:hint="eastAsia" w:ascii="宋体" w:hAnsi="宋体" w:eastAsia="宋体" w:cs="宋体"/>
          <w:sz w:val="28"/>
          <w:szCs w:val="28"/>
          <w:lang w:val="en-US" w:eastAsia="zh-CN"/>
        </w:rPr>
        <w:t>http://www.calis.edu.cn/pages/list.html?id=5c5e8a8b-c770-44b0-9268-840a9dc1d4e1</w:t>
      </w:r>
    </w:p>
    <w:p>
      <w:pPr>
        <w:widowControl/>
        <w:adjustRightInd w:val="0"/>
        <w:spacing w:before="312" w:beforeLines="100" w:after="312" w:afterLines="100" w:line="360" w:lineRule="auto"/>
        <w:ind w:left="414" w:leftChars="0" w:hanging="414" w:hangingChars="148"/>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2</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黄旭伟,胡敏.《悉尼协议》框架下高职院校图书馆信息素养教育模式构建研究</w:t>
      </w:r>
      <w:r>
        <w:rPr>
          <w:rFonts w:hint="eastAsia" w:ascii="宋体" w:hAnsi="宋体" w:cs="宋体"/>
          <w:sz w:val="28"/>
          <w:szCs w:val="28"/>
          <w:lang w:val="en-US" w:eastAsia="zh-CN"/>
        </w:rPr>
        <w:t>[J]</w:t>
      </w:r>
      <w:r>
        <w:rPr>
          <w:rFonts w:hint="eastAsia" w:ascii="宋体" w:hAnsi="宋体" w:eastAsia="宋体" w:cs="宋体"/>
          <w:sz w:val="28"/>
          <w:szCs w:val="28"/>
          <w:lang w:val="en-US" w:eastAsia="zh-CN"/>
        </w:rPr>
        <w:t>.图书馆理论与实践</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2017,(09),30-33 DOI:10.14064/j.cnki.issn1005-8214.2017.09.007</w:t>
      </w:r>
    </w:p>
    <w:p>
      <w:pPr>
        <w:widowControl/>
        <w:adjustRightInd w:val="0"/>
        <w:spacing w:before="312" w:beforeLines="100" w:after="312" w:afterLines="100" w:line="360" w:lineRule="auto"/>
        <w:ind w:left="414" w:leftChars="0" w:hanging="414" w:hangingChars="148"/>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曹斌,吴植,姜波,周小翔.生源危机背景下农业高职院校招生的SWOT分析</w:t>
      </w:r>
      <w:r>
        <w:rPr>
          <w:rFonts w:hint="eastAsia" w:ascii="宋体" w:hAnsi="宋体" w:cs="宋体"/>
          <w:sz w:val="28"/>
          <w:szCs w:val="28"/>
          <w:lang w:val="en-US" w:eastAsia="zh-CN"/>
        </w:rPr>
        <w:t>[J]</w:t>
      </w:r>
      <w:r>
        <w:rPr>
          <w:rFonts w:hint="eastAsia" w:ascii="宋体" w:hAnsi="宋体" w:eastAsia="宋体" w:cs="宋体"/>
          <w:sz w:val="28"/>
          <w:szCs w:val="28"/>
          <w:lang w:val="en-US" w:eastAsia="zh-CN"/>
        </w:rPr>
        <w:t>.黑龙江畜牧兽医</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2015,(20),28-30</w:t>
      </w:r>
    </w:p>
    <w:p>
      <w:pPr>
        <w:widowControl/>
        <w:adjustRightInd w:val="0"/>
        <w:spacing w:before="312" w:beforeLines="100" w:after="312" w:afterLines="100" w:line="360" w:lineRule="auto"/>
        <w:ind w:left="414" w:leftChars="0" w:hanging="414" w:hangingChars="148"/>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4</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于良芝.“个人信息世界”——一个信息不平等概念的发现及阐释</w:t>
      </w:r>
      <w:r>
        <w:rPr>
          <w:rFonts w:hint="eastAsia" w:ascii="宋体" w:hAnsi="宋体" w:cs="宋体"/>
          <w:sz w:val="28"/>
          <w:szCs w:val="28"/>
          <w:lang w:val="en-US" w:eastAsia="zh-CN"/>
        </w:rPr>
        <w:t>[J]</w:t>
      </w:r>
      <w:r>
        <w:rPr>
          <w:rFonts w:hint="eastAsia" w:ascii="宋体" w:hAnsi="宋体" w:eastAsia="宋体" w:cs="宋体"/>
          <w:sz w:val="28"/>
          <w:szCs w:val="28"/>
          <w:lang w:val="en-US" w:eastAsia="zh-CN"/>
        </w:rPr>
        <w:t>.中国图书馆学报</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2013,39(01)，4-11</w:t>
      </w:r>
    </w:p>
    <w:p>
      <w:pPr>
        <w:widowControl/>
        <w:adjustRightInd w:val="0"/>
        <w:spacing w:before="312" w:beforeLines="100" w:after="312" w:afterLines="100" w:line="360" w:lineRule="auto"/>
        <w:ind w:left="414" w:leftChars="0" w:hanging="414" w:hangingChars="148"/>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王文清,陈凌,关涛.融合发展的CALIS新一代图书馆服务平台</w:t>
      </w:r>
      <w:r>
        <w:rPr>
          <w:rFonts w:hint="eastAsia" w:ascii="宋体" w:hAnsi="宋体" w:cs="宋体"/>
          <w:sz w:val="28"/>
          <w:szCs w:val="28"/>
          <w:lang w:val="en-US" w:eastAsia="zh-CN"/>
        </w:rPr>
        <w:t>[J]</w:t>
      </w:r>
      <w:r>
        <w:rPr>
          <w:rFonts w:hint="eastAsia" w:ascii="宋体" w:hAnsi="宋体" w:eastAsia="宋体" w:cs="宋体"/>
          <w:sz w:val="28"/>
          <w:szCs w:val="28"/>
          <w:lang w:val="en-US" w:eastAsia="zh-CN"/>
        </w:rPr>
        <w:t>.数字图书馆论坛 2020,(01),2-10</w:t>
      </w:r>
    </w:p>
    <w:p>
      <w:pPr>
        <w:keepNext w:val="0"/>
        <w:keepLines w:val="0"/>
        <w:pageBreakBefore w:val="0"/>
        <w:widowControl/>
        <w:kinsoku/>
        <w:wordWrap/>
        <w:overflowPunct/>
        <w:topLinePunct w:val="0"/>
        <w:autoSpaceDE/>
        <w:autoSpaceDN/>
        <w:bidi w:val="0"/>
        <w:adjustRightInd w:val="0"/>
        <w:snapToGrid/>
        <w:spacing w:before="312" w:beforeLines="100" w:after="312" w:afterLines="100" w:line="360" w:lineRule="auto"/>
        <w:ind w:left="414" w:leftChars="0" w:hanging="414" w:hangingChars="148"/>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6</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吴元业.下一代图书馆服务平台CLSP</w:t>
      </w:r>
      <w:r>
        <w:rPr>
          <w:rFonts w:hint="eastAsia" w:ascii="宋体" w:hAnsi="宋体" w:cs="宋体"/>
          <w:sz w:val="28"/>
          <w:szCs w:val="28"/>
          <w:lang w:val="en-US" w:eastAsia="zh-CN"/>
        </w:rPr>
        <w:t>[J]</w:t>
      </w:r>
      <w:r>
        <w:rPr>
          <w:rFonts w:hint="eastAsia" w:ascii="宋体" w:hAnsi="宋体" w:eastAsia="宋体" w:cs="宋体"/>
          <w:sz w:val="28"/>
          <w:szCs w:val="28"/>
          <w:lang w:val="en-US" w:eastAsia="zh-CN"/>
        </w:rPr>
        <w:t>.图书馆论坛</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2020,40(01),126-1310</w:t>
      </w:r>
    </w:p>
    <w:p>
      <w:pPr>
        <w:widowControl/>
        <w:adjustRightInd w:val="0"/>
        <w:spacing w:before="312" w:beforeLines="100" w:after="312" w:afterLines="100" w:line="360" w:lineRule="auto"/>
        <w:ind w:left="414" w:leftChars="0" w:hanging="414" w:hangingChars="148"/>
        <w:jc w:val="left"/>
        <w:rPr>
          <w:rFonts w:hint="eastAsia" w:ascii="宋体" w:hAnsi="宋体" w:cs="宋体"/>
          <w:sz w:val="28"/>
          <w:szCs w:val="28"/>
          <w:lang w:val="en-US" w:eastAsia="zh-CN"/>
        </w:rPr>
      </w:pPr>
      <w:r>
        <w:rPr>
          <w:rFonts w:hint="eastAsia" w:ascii="宋体" w:hAnsi="宋体" w:cs="宋体"/>
          <w:sz w:val="28"/>
          <w:szCs w:val="28"/>
          <w:lang w:val="en-US" w:eastAsia="zh-CN"/>
        </w:rPr>
        <w:t>[7] 谢蓉,刘炜,朱雯晶.第三代图书馆服务平台:新需求与新突破[J].中国图书馆学报 2019,45(03),25-37</w:t>
      </w:r>
    </w:p>
    <w:p>
      <w:pPr>
        <w:widowControl/>
        <w:adjustRightInd w:val="0"/>
        <w:spacing w:before="312" w:beforeLines="100" w:after="312" w:afterLines="100" w:line="360" w:lineRule="auto"/>
        <w:ind w:left="414" w:leftChars="0" w:hanging="414" w:hangingChars="148"/>
        <w:jc w:val="left"/>
        <w:rPr>
          <w:rFonts w:hint="eastAsia" w:ascii="宋体" w:hAnsi="宋体" w:cs="宋体"/>
          <w:sz w:val="28"/>
          <w:szCs w:val="28"/>
          <w:lang w:val="en-US" w:eastAsia="zh-CN"/>
        </w:rPr>
      </w:pPr>
      <w:r>
        <w:rPr>
          <w:rFonts w:hint="eastAsia" w:ascii="宋体" w:hAnsi="宋体" w:cs="宋体"/>
          <w:sz w:val="28"/>
          <w:szCs w:val="28"/>
          <w:lang w:val="en-US" w:eastAsia="zh-CN"/>
        </w:rPr>
        <w:t>[8]吴建中.走向第三代图书馆[J].图书馆杂志,2016 (6):4-9</w:t>
      </w:r>
    </w:p>
    <w:p>
      <w:pPr>
        <w:widowControl/>
        <w:adjustRightInd w:val="0"/>
        <w:spacing w:before="312" w:beforeLines="100" w:after="312" w:afterLines="100" w:line="360" w:lineRule="auto"/>
        <w:ind w:left="414" w:leftChars="0" w:hanging="414" w:hangingChars="148"/>
        <w:jc w:val="left"/>
        <w:rPr>
          <w:rFonts w:hint="eastAsia" w:ascii="黑体" w:eastAsia="黑体"/>
          <w:sz w:val="32"/>
          <w:szCs w:val="32"/>
        </w:rPr>
      </w:pPr>
      <w:r>
        <w:rPr>
          <w:rFonts w:hint="eastAsia" w:ascii="宋体" w:hAnsi="宋体" w:cs="宋体"/>
          <w:sz w:val="28"/>
          <w:szCs w:val="28"/>
          <w:lang w:val="en-US" w:eastAsia="zh-CN"/>
        </w:rPr>
        <w:t>[9]2019 年全国新闻出版业基本情况[EB/OL].[2021-04-30].http://www.nppa.gov.cn/nppa/upload/files/2020/11/a0fbd38dab39dd1f.pdf</w:t>
      </w:r>
    </w:p>
    <w:p>
      <w:pPr>
        <w:widowControl/>
        <w:adjustRightInd w:val="0"/>
        <w:spacing w:before="312" w:beforeLines="100" w:after="312" w:afterLines="100" w:line="360" w:lineRule="auto"/>
        <w:ind w:left="561"/>
        <w:jc w:val="left"/>
        <w:rPr>
          <w:rFonts w:hint="eastAsia"/>
          <w:b/>
          <w:sz w:val="32"/>
          <w:szCs w:val="32"/>
        </w:rPr>
      </w:pPr>
    </w:p>
    <w:sectPr>
      <w:footerReference r:id="rId6" w:type="default"/>
      <w:pgSz w:w="11906" w:h="16838"/>
      <w:pgMar w:top="1701" w:right="1418" w:bottom="1418" w:left="1701" w:header="1304" w:footer="1021" w:gutter="0"/>
      <w:pgBorders>
        <w:top w:val="none" w:sz="0" w:space="0"/>
        <w:left w:val="none" w:sz="0" w:space="0"/>
        <w:bottom w:val="none" w:sz="0" w:space="0"/>
        <w:right w:val="none" w:sz="0" w:space="0"/>
      </w:pgBorders>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宋体"/>
        <w:lang w:val="en-US" w:eastAsia="zh-CN"/>
      </w:rPr>
    </w:pPr>
    <w:r>
      <w:rPr>
        <w:rFonts w:hint="eastAsia"/>
        <w:sz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宋体"/>
        <w:lang w:val="en-US" w:eastAsia="zh-CN"/>
      </w:rPr>
    </w:pPr>
    <w:r>
      <w:rPr>
        <w:rFonts w:hint="eastAsia"/>
        <w:sz w:val="18"/>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32</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32</w:t>
                    </w:r>
                    <w:r>
                      <w:rPr>
                        <w:rFonts w:hint="eastAsia"/>
                        <w:lang w:eastAsia="zh-CN"/>
                      </w:rPr>
                      <w:t xml:space="preserve"> 页</w:t>
                    </w:r>
                  </w:p>
                </w:txbxContent>
              </v:textbox>
            </v:shape>
          </w:pict>
        </mc:Fallback>
      </mc:AlternateContent>
    </w:r>
    <w:r>
      <w:rPr>
        <w:rFonts w:hint="eastAsia"/>
        <w:sz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715"/>
    <w:rsid w:val="00001A23"/>
    <w:rsid w:val="00001A4B"/>
    <w:rsid w:val="0004684E"/>
    <w:rsid w:val="00064B58"/>
    <w:rsid w:val="0007692A"/>
    <w:rsid w:val="000A6E60"/>
    <w:rsid w:val="000D1DC3"/>
    <w:rsid w:val="000D52ED"/>
    <w:rsid w:val="00115A56"/>
    <w:rsid w:val="00132794"/>
    <w:rsid w:val="0013686D"/>
    <w:rsid w:val="00146648"/>
    <w:rsid w:val="0018696D"/>
    <w:rsid w:val="001B3A36"/>
    <w:rsid w:val="001B5129"/>
    <w:rsid w:val="001D0993"/>
    <w:rsid w:val="001F5033"/>
    <w:rsid w:val="00210C6F"/>
    <w:rsid w:val="00213944"/>
    <w:rsid w:val="002219F9"/>
    <w:rsid w:val="00227099"/>
    <w:rsid w:val="00245931"/>
    <w:rsid w:val="002740A8"/>
    <w:rsid w:val="00290EBB"/>
    <w:rsid w:val="002A6F9F"/>
    <w:rsid w:val="002B156A"/>
    <w:rsid w:val="002D6DCA"/>
    <w:rsid w:val="002E0024"/>
    <w:rsid w:val="002E5A32"/>
    <w:rsid w:val="002F3195"/>
    <w:rsid w:val="0032192A"/>
    <w:rsid w:val="0034160F"/>
    <w:rsid w:val="003969FF"/>
    <w:rsid w:val="003C5715"/>
    <w:rsid w:val="003F3F2A"/>
    <w:rsid w:val="003F5CE1"/>
    <w:rsid w:val="00410D89"/>
    <w:rsid w:val="00410F4D"/>
    <w:rsid w:val="00411F3F"/>
    <w:rsid w:val="00447B18"/>
    <w:rsid w:val="004B2153"/>
    <w:rsid w:val="0050620E"/>
    <w:rsid w:val="0050705A"/>
    <w:rsid w:val="005108B4"/>
    <w:rsid w:val="00522ECD"/>
    <w:rsid w:val="005442AB"/>
    <w:rsid w:val="00570B4C"/>
    <w:rsid w:val="005A2CD8"/>
    <w:rsid w:val="005C780A"/>
    <w:rsid w:val="00604D20"/>
    <w:rsid w:val="00635A22"/>
    <w:rsid w:val="0063638A"/>
    <w:rsid w:val="00650B21"/>
    <w:rsid w:val="00653542"/>
    <w:rsid w:val="006656AD"/>
    <w:rsid w:val="00686A00"/>
    <w:rsid w:val="00694655"/>
    <w:rsid w:val="006B0850"/>
    <w:rsid w:val="006D2D05"/>
    <w:rsid w:val="006E06DF"/>
    <w:rsid w:val="006E5DD9"/>
    <w:rsid w:val="006F5E6B"/>
    <w:rsid w:val="006F7C4E"/>
    <w:rsid w:val="007056D4"/>
    <w:rsid w:val="007116B0"/>
    <w:rsid w:val="007201C8"/>
    <w:rsid w:val="00726C39"/>
    <w:rsid w:val="00773E46"/>
    <w:rsid w:val="007B3168"/>
    <w:rsid w:val="007B77FF"/>
    <w:rsid w:val="007D3801"/>
    <w:rsid w:val="007F2835"/>
    <w:rsid w:val="007F3567"/>
    <w:rsid w:val="007F6C25"/>
    <w:rsid w:val="00802F3B"/>
    <w:rsid w:val="00822094"/>
    <w:rsid w:val="00833385"/>
    <w:rsid w:val="008435C4"/>
    <w:rsid w:val="0084428E"/>
    <w:rsid w:val="00875E15"/>
    <w:rsid w:val="00886568"/>
    <w:rsid w:val="00896DEB"/>
    <w:rsid w:val="008A74FE"/>
    <w:rsid w:val="008B4E17"/>
    <w:rsid w:val="008D0FD2"/>
    <w:rsid w:val="00907681"/>
    <w:rsid w:val="00966BD5"/>
    <w:rsid w:val="009744EC"/>
    <w:rsid w:val="00976198"/>
    <w:rsid w:val="009A3EBC"/>
    <w:rsid w:val="009B71CF"/>
    <w:rsid w:val="009D5454"/>
    <w:rsid w:val="009E0949"/>
    <w:rsid w:val="00A0239D"/>
    <w:rsid w:val="00A43531"/>
    <w:rsid w:val="00A43967"/>
    <w:rsid w:val="00AB4356"/>
    <w:rsid w:val="00AB6C00"/>
    <w:rsid w:val="00AE4011"/>
    <w:rsid w:val="00AF3B5F"/>
    <w:rsid w:val="00AF4383"/>
    <w:rsid w:val="00B064F4"/>
    <w:rsid w:val="00B16359"/>
    <w:rsid w:val="00B50D5A"/>
    <w:rsid w:val="00B55BA2"/>
    <w:rsid w:val="00B8233F"/>
    <w:rsid w:val="00BA45D7"/>
    <w:rsid w:val="00BA7955"/>
    <w:rsid w:val="00BC19E3"/>
    <w:rsid w:val="00BC3773"/>
    <w:rsid w:val="00BD4232"/>
    <w:rsid w:val="00BE3D7A"/>
    <w:rsid w:val="00BE3EF1"/>
    <w:rsid w:val="00BF56B8"/>
    <w:rsid w:val="00C175C5"/>
    <w:rsid w:val="00C20081"/>
    <w:rsid w:val="00C414FD"/>
    <w:rsid w:val="00C603DE"/>
    <w:rsid w:val="00CA0C4A"/>
    <w:rsid w:val="00CA59E3"/>
    <w:rsid w:val="00CE4726"/>
    <w:rsid w:val="00CF7708"/>
    <w:rsid w:val="00D113C7"/>
    <w:rsid w:val="00D145D4"/>
    <w:rsid w:val="00D40752"/>
    <w:rsid w:val="00D43FAF"/>
    <w:rsid w:val="00D55D77"/>
    <w:rsid w:val="00D6017E"/>
    <w:rsid w:val="00D70B9A"/>
    <w:rsid w:val="00D754DD"/>
    <w:rsid w:val="00D84C0B"/>
    <w:rsid w:val="00D85398"/>
    <w:rsid w:val="00DD3300"/>
    <w:rsid w:val="00DF6FF9"/>
    <w:rsid w:val="00E0000E"/>
    <w:rsid w:val="00E6148E"/>
    <w:rsid w:val="00E8296E"/>
    <w:rsid w:val="00E968F9"/>
    <w:rsid w:val="00EC0439"/>
    <w:rsid w:val="00EE0082"/>
    <w:rsid w:val="00F027BD"/>
    <w:rsid w:val="00F12A46"/>
    <w:rsid w:val="00F62987"/>
    <w:rsid w:val="00F82539"/>
    <w:rsid w:val="00FB0386"/>
    <w:rsid w:val="00FD2132"/>
    <w:rsid w:val="00FD2948"/>
    <w:rsid w:val="00FE0E9E"/>
    <w:rsid w:val="00FF191B"/>
    <w:rsid w:val="014340E5"/>
    <w:rsid w:val="036A574C"/>
    <w:rsid w:val="0376176C"/>
    <w:rsid w:val="03A14312"/>
    <w:rsid w:val="03EF2059"/>
    <w:rsid w:val="04057571"/>
    <w:rsid w:val="04165A82"/>
    <w:rsid w:val="04D15ED5"/>
    <w:rsid w:val="052C2420"/>
    <w:rsid w:val="085A241A"/>
    <w:rsid w:val="0871739D"/>
    <w:rsid w:val="0A181972"/>
    <w:rsid w:val="0A48285A"/>
    <w:rsid w:val="0A9D2D1A"/>
    <w:rsid w:val="0C072D2D"/>
    <w:rsid w:val="0D6B037C"/>
    <w:rsid w:val="0E9E5B9A"/>
    <w:rsid w:val="0EDF7CEA"/>
    <w:rsid w:val="0F48390D"/>
    <w:rsid w:val="0FCA043B"/>
    <w:rsid w:val="11C315F0"/>
    <w:rsid w:val="124F4CAE"/>
    <w:rsid w:val="12D03AE8"/>
    <w:rsid w:val="13100B06"/>
    <w:rsid w:val="134E3C59"/>
    <w:rsid w:val="17001A4E"/>
    <w:rsid w:val="175973A3"/>
    <w:rsid w:val="17AA67BC"/>
    <w:rsid w:val="18B71F4A"/>
    <w:rsid w:val="1AAF74B7"/>
    <w:rsid w:val="1CD3649F"/>
    <w:rsid w:val="1D004B50"/>
    <w:rsid w:val="1F040AC0"/>
    <w:rsid w:val="20EC55CF"/>
    <w:rsid w:val="227B47E4"/>
    <w:rsid w:val="23500CA6"/>
    <w:rsid w:val="235734FE"/>
    <w:rsid w:val="236169E3"/>
    <w:rsid w:val="23847E4E"/>
    <w:rsid w:val="23C73A85"/>
    <w:rsid w:val="23CB33D8"/>
    <w:rsid w:val="25615509"/>
    <w:rsid w:val="2667550D"/>
    <w:rsid w:val="27AF3C20"/>
    <w:rsid w:val="284B6217"/>
    <w:rsid w:val="28C3316D"/>
    <w:rsid w:val="29456947"/>
    <w:rsid w:val="295D40E2"/>
    <w:rsid w:val="29684D2B"/>
    <w:rsid w:val="29B2200A"/>
    <w:rsid w:val="2A80230C"/>
    <w:rsid w:val="2AAA3E1A"/>
    <w:rsid w:val="2B634F83"/>
    <w:rsid w:val="2B852932"/>
    <w:rsid w:val="2C93254F"/>
    <w:rsid w:val="2CA23769"/>
    <w:rsid w:val="2DAD7C42"/>
    <w:rsid w:val="2EB21392"/>
    <w:rsid w:val="2F4C4CA1"/>
    <w:rsid w:val="2FEE0249"/>
    <w:rsid w:val="302D4433"/>
    <w:rsid w:val="309C236C"/>
    <w:rsid w:val="30DB66CC"/>
    <w:rsid w:val="31231283"/>
    <w:rsid w:val="314F03F3"/>
    <w:rsid w:val="315850F6"/>
    <w:rsid w:val="31654554"/>
    <w:rsid w:val="31B47B7F"/>
    <w:rsid w:val="33667EBB"/>
    <w:rsid w:val="33CB45F4"/>
    <w:rsid w:val="34B02778"/>
    <w:rsid w:val="35D1142B"/>
    <w:rsid w:val="3627336C"/>
    <w:rsid w:val="363042DA"/>
    <w:rsid w:val="364A21D1"/>
    <w:rsid w:val="36D67BC8"/>
    <w:rsid w:val="37B75B81"/>
    <w:rsid w:val="38054DFC"/>
    <w:rsid w:val="3B4D7995"/>
    <w:rsid w:val="3B6462DC"/>
    <w:rsid w:val="3B743D99"/>
    <w:rsid w:val="3C2F1D21"/>
    <w:rsid w:val="3DEF6AA4"/>
    <w:rsid w:val="3E810F7A"/>
    <w:rsid w:val="411E4AF5"/>
    <w:rsid w:val="422C3A0A"/>
    <w:rsid w:val="42B65715"/>
    <w:rsid w:val="43656644"/>
    <w:rsid w:val="442A3CE6"/>
    <w:rsid w:val="44FF621A"/>
    <w:rsid w:val="45365D8A"/>
    <w:rsid w:val="453C079F"/>
    <w:rsid w:val="45C53A0B"/>
    <w:rsid w:val="461E20C2"/>
    <w:rsid w:val="46395A72"/>
    <w:rsid w:val="47174571"/>
    <w:rsid w:val="479D3788"/>
    <w:rsid w:val="47D7780A"/>
    <w:rsid w:val="484C19B1"/>
    <w:rsid w:val="486F3E8F"/>
    <w:rsid w:val="4A7F614B"/>
    <w:rsid w:val="4AA1706A"/>
    <w:rsid w:val="4BB0616A"/>
    <w:rsid w:val="4CF7499C"/>
    <w:rsid w:val="4D3C13BD"/>
    <w:rsid w:val="4D602BC8"/>
    <w:rsid w:val="4E181C92"/>
    <w:rsid w:val="513F4D2B"/>
    <w:rsid w:val="52161FFB"/>
    <w:rsid w:val="52970B04"/>
    <w:rsid w:val="52E009DB"/>
    <w:rsid w:val="54083413"/>
    <w:rsid w:val="549B105E"/>
    <w:rsid w:val="54B83543"/>
    <w:rsid w:val="563012C9"/>
    <w:rsid w:val="585427D6"/>
    <w:rsid w:val="59F72D75"/>
    <w:rsid w:val="5A0474B7"/>
    <w:rsid w:val="5BAD27E4"/>
    <w:rsid w:val="5BF93DE5"/>
    <w:rsid w:val="5D5D52EA"/>
    <w:rsid w:val="5D730E2C"/>
    <w:rsid w:val="61215392"/>
    <w:rsid w:val="61E708CF"/>
    <w:rsid w:val="6249796E"/>
    <w:rsid w:val="634E040C"/>
    <w:rsid w:val="63C24E7B"/>
    <w:rsid w:val="64DB2347"/>
    <w:rsid w:val="654D1C23"/>
    <w:rsid w:val="65A73E59"/>
    <w:rsid w:val="65B874B3"/>
    <w:rsid w:val="670B06AE"/>
    <w:rsid w:val="67A7728C"/>
    <w:rsid w:val="67CD6945"/>
    <w:rsid w:val="684A6582"/>
    <w:rsid w:val="688F35D9"/>
    <w:rsid w:val="695327D1"/>
    <w:rsid w:val="696A5D4F"/>
    <w:rsid w:val="6B561C5A"/>
    <w:rsid w:val="6BE359A5"/>
    <w:rsid w:val="6C26219F"/>
    <w:rsid w:val="6EAC21AC"/>
    <w:rsid w:val="70AB6A1C"/>
    <w:rsid w:val="749E15F8"/>
    <w:rsid w:val="74D928FA"/>
    <w:rsid w:val="760E1896"/>
    <w:rsid w:val="775502A0"/>
    <w:rsid w:val="79A65E09"/>
    <w:rsid w:val="7A6B112F"/>
    <w:rsid w:val="7B0948E2"/>
    <w:rsid w:val="7B211258"/>
    <w:rsid w:val="7C084D21"/>
    <w:rsid w:val="7C4C4E8D"/>
    <w:rsid w:val="7C9F3F7B"/>
    <w:rsid w:val="7CC22B2D"/>
    <w:rsid w:val="7D414C57"/>
    <w:rsid w:val="7D43079B"/>
    <w:rsid w:val="7D7518AC"/>
    <w:rsid w:val="7D9A5CDA"/>
    <w:rsid w:val="7EB30897"/>
    <w:rsid w:val="7F3037F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pBdr>
        <w:top w:val="single" w:color="auto" w:sz="6" w:space="1"/>
        <w:left w:val="single" w:color="auto" w:sz="6" w:space="1"/>
        <w:bottom w:val="single" w:color="auto" w:sz="6" w:space="1"/>
        <w:right w:val="single" w:color="auto" w:sz="6" w:space="1"/>
      </w:pBdr>
      <w:spacing w:before="120" w:after="120"/>
      <w:jc w:val="center"/>
      <w:outlineLvl w:val="0"/>
    </w:pPr>
    <w:rPr>
      <w:rFonts w:ascii="Arial" w:hAnsi="Arial"/>
      <w:b/>
      <w:sz w:val="2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qFormat/>
    <w:uiPriority w:val="0"/>
    <w:rPr>
      <w:rFonts w:ascii="宋体" w:hAnsi="Courier New"/>
      <w:szCs w:val="21"/>
    </w:rPr>
  </w:style>
  <w:style w:type="paragraph" w:styleId="5">
    <w:name w:val="Date"/>
    <w:basedOn w:val="1"/>
    <w:next w:val="1"/>
    <w:qFormat/>
    <w:uiPriority w:val="0"/>
    <w:pPr>
      <w:ind w:left="100" w:leftChars="2500"/>
    </w:pPr>
  </w:style>
  <w:style w:type="paragraph" w:styleId="6">
    <w:name w:val="Balloon Text"/>
    <w:basedOn w:val="1"/>
    <w:link w:val="18"/>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style>
  <w:style w:type="paragraph" w:styleId="10">
    <w:name w:val="toc 2"/>
    <w:basedOn w:val="1"/>
    <w:next w:val="1"/>
    <w:uiPriority w:val="0"/>
    <w:pPr>
      <w:ind w:left="420" w:leftChars="200"/>
    </w:p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0"/>
    <w:rPr>
      <w:color w:val="0000FF"/>
      <w:u w:val="single"/>
    </w:rPr>
  </w:style>
  <w:style w:type="paragraph" w:customStyle="1" w:styleId="15">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16">
    <w:name w:val="calisxb"/>
    <w:basedOn w:val="1"/>
    <w:qFormat/>
    <w:uiPriority w:val="0"/>
    <w:pPr>
      <w:spacing w:line="312" w:lineRule="auto"/>
    </w:pPr>
    <w:rPr>
      <w:rFonts w:ascii="宋体"/>
      <w:bCs/>
    </w:rPr>
  </w:style>
  <w:style w:type="character" w:customStyle="1" w:styleId="17">
    <w:name w:val="页脚 Char"/>
    <w:link w:val="7"/>
    <w:qFormat/>
    <w:uiPriority w:val="99"/>
    <w:rPr>
      <w:kern w:val="2"/>
      <w:sz w:val="18"/>
      <w:szCs w:val="18"/>
    </w:rPr>
  </w:style>
  <w:style w:type="character" w:customStyle="1" w:styleId="18">
    <w:name w:val="批注框文本 Char"/>
    <w:link w:val="6"/>
    <w:qFormat/>
    <w:uiPriority w:val="0"/>
    <w:rPr>
      <w:kern w:val="2"/>
      <w:sz w:val="18"/>
      <w:szCs w:val="18"/>
    </w:rPr>
  </w:style>
  <w:style w:type="paragraph" w:customStyle="1" w:styleId="19">
    <w:name w:val="WPSOffice手动目录 1"/>
    <w:uiPriority w:val="0"/>
    <w:pPr>
      <w:ind w:leftChars="0"/>
    </w:pPr>
    <w:rPr>
      <w:rFonts w:ascii="Times New Roman" w:hAnsi="Times New Roman" w:eastAsia="宋体" w:cs="Times New Roman"/>
      <w:sz w:val="20"/>
      <w:szCs w:val="20"/>
    </w:rPr>
  </w:style>
  <w:style w:type="paragraph" w:customStyle="1" w:styleId="20">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chart" Target="charts/chart1.xml"/><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o\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a:t>2016-2020CNKI</a:t>
            </a:r>
            <a:r>
              <a:rPr altLang="en-US"/>
              <a:t>下载量</a:t>
            </a:r>
            <a:endParaRPr altLang="en-US"/>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delete val="1"/>
          </c:dLbls>
          <c:cat>
            <c:strRef>
              <c:f>'[新建 XLSX 工作表.xlsx]Sheet1'!$A$1:$A$6</c:f>
              <c:strCache>
                <c:ptCount val="6"/>
                <c:pt idx="0">
                  <c:v>年度</c:v>
                </c:pt>
                <c:pt idx="1">
                  <c:v>2016年</c:v>
                </c:pt>
                <c:pt idx="2">
                  <c:v>2017年</c:v>
                </c:pt>
                <c:pt idx="3">
                  <c:v>2018年</c:v>
                </c:pt>
                <c:pt idx="4">
                  <c:v>2019年</c:v>
                </c:pt>
                <c:pt idx="5">
                  <c:v>2020年</c:v>
                </c:pt>
              </c:strCache>
            </c:strRef>
          </c:cat>
          <c:val>
            <c:numRef>
              <c:f>'[新建 XLSX 工作表.xlsx]Sheet1'!$B$1:$B$6</c:f>
              <c:numCache>
                <c:formatCode>General</c:formatCode>
                <c:ptCount val="6"/>
                <c:pt idx="0">
                  <c:v>0</c:v>
                </c:pt>
                <c:pt idx="1">
                  <c:v>47790</c:v>
                </c:pt>
                <c:pt idx="2">
                  <c:v>29116</c:v>
                </c:pt>
                <c:pt idx="3">
                  <c:v>33237</c:v>
                </c:pt>
                <c:pt idx="4">
                  <c:v>48490</c:v>
                </c:pt>
                <c:pt idx="5">
                  <c:v>67981</c:v>
                </c:pt>
              </c:numCache>
            </c:numRef>
          </c:val>
        </c:ser>
        <c:ser>
          <c:idx val="1"/>
          <c:order val="1"/>
          <c:spPr>
            <a:solidFill>
              <a:srgbClr val="C0504D"/>
            </a:solidFill>
            <a:ln>
              <a:noFill/>
            </a:ln>
            <a:effectLst/>
          </c:spPr>
          <c:invertIfNegative val="0"/>
          <c:dLbls>
            <c:delete val="1"/>
          </c:dLbls>
          <c:cat>
            <c:strRef>
              <c:f>'[新建 XLSX 工作表.xlsx]Sheet1'!$A$1:$A$6</c:f>
              <c:strCache>
                <c:ptCount val="6"/>
                <c:pt idx="0">
                  <c:v>年度</c:v>
                </c:pt>
                <c:pt idx="1">
                  <c:v>2016年</c:v>
                </c:pt>
                <c:pt idx="2">
                  <c:v>2017年</c:v>
                </c:pt>
                <c:pt idx="3">
                  <c:v>2018年</c:v>
                </c:pt>
                <c:pt idx="4">
                  <c:v>2019年</c:v>
                </c:pt>
                <c:pt idx="5">
                  <c:v>2020年</c:v>
                </c:pt>
              </c:strCache>
            </c:strRef>
          </c:cat>
          <c:val>
            <c:numRef>
              <c:f>'[新建 XLSX 工作表.xlsx]Sheet1'!$C$1:$C$6</c:f>
              <c:numCache>
                <c:formatCode>General</c:formatCode>
                <c:ptCount val="6"/>
                <c:pt idx="2">
                  <c:v>-0.641365572193983</c:v>
                </c:pt>
                <c:pt idx="3">
                  <c:v>0.1239883262629</c:v>
                </c:pt>
                <c:pt idx="4">
                  <c:v>0.314559703031553</c:v>
                </c:pt>
                <c:pt idx="5">
                  <c:v>0.286712463776644</c:v>
                </c:pt>
              </c:numCache>
            </c:numRef>
          </c:val>
        </c:ser>
        <c:dLbls>
          <c:showLegendKey val="0"/>
          <c:showVal val="0"/>
          <c:showCatName val="0"/>
          <c:showSerName val="0"/>
          <c:showPercent val="0"/>
          <c:showBubbleSize val="0"/>
        </c:dLbls>
        <c:gapWidth val="219"/>
        <c:overlap val="-27"/>
        <c:axId val="982936056"/>
        <c:axId val="274289317"/>
      </c:barChart>
      <c:catAx>
        <c:axId val="982936056"/>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74289317"/>
        <c:crosses val="autoZero"/>
        <c:auto val="1"/>
        <c:lblAlgn val="ctr"/>
        <c:lblOffset val="100"/>
        <c:noMultiLvlLbl val="0"/>
      </c:catAx>
      <c:valAx>
        <c:axId val="27428931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82936056"/>
        <c:crosses val="autoZero"/>
        <c:crossBetween val="between"/>
      </c:valAx>
      <c:spPr>
        <a:noFill/>
        <a:ln>
          <a:noFill/>
        </a:ln>
        <a:effectLst/>
      </c:spPr>
    </c:plotArea>
    <c:legend>
      <c:legendPos val="b"/>
      <c:legendEntry>
        <c:idx val="1"/>
        <c:delete val="1"/>
      </c:legendEntry>
      <c:layout>
        <c:manualLayout>
          <c:xMode val="edge"/>
          <c:yMode val="edge"/>
          <c:x val="0.400625"/>
          <c:y val="0.89189814814814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gICAiRmlsZUlkIiA6ICIxMTQ0NzMyNTAyOTkiLAogICAiR3JvdXBJZCIgOiAiNzg2MDczNzA4IiwKICAgIkltYWdlIiA6ICJpVkJPUncwS0dnb0FBQUFOU1VoRVVnQUFBMjhBQUFGVENBWUFBQUN1NkRRREFBQUFDWEJJV1hNQUFBc1RBQUFMRXdFQW1wd1lBQUFnQUVsRVFWUjRuT3pkZVh4VTFkMC84TSs1ZDdaTU1qTlpCR1VSRjdUNEV5SGsza2tRV1VSUlVZb0xGYXhXZmVwZXJmVnhxMVRyWTExYVVPclNUV3FoN2xXTDRMN1VIVkVVTUptWmdKUUNGbmRRc0pCbEpwTmtsbnZQN3c4eTA0VHNrT1RPSkovMzY4VXJNK2VlT2ZkN2s1QzUzemtiU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dyZi93UHlPbnVHVkdVaGVRQUFBQUJKUlU1RXJrSmdnZz09IiwKICAgIlR5cGUiIDogImZsb3ciLAogICAiVmVyc2lvbiIgOiAi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BJAEU</Company>
  <Pages>3</Pages>
  <Words>114</Words>
  <Characters>652</Characters>
  <Lines>5</Lines>
  <Paragraphs>1</Paragraphs>
  <TotalTime>28</TotalTime>
  <ScaleCrop>false</ScaleCrop>
  <LinksUpToDate>false</LinksUpToDate>
  <CharactersWithSpaces>765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2014-04-04T02:05:00Z</dcterms:created>
  <dc:creator>yangdy</dc:creator>
  <cp:lastModifiedBy>天三生木</cp:lastModifiedBy>
  <cp:lastPrinted>2021-05-10T03:43:00Z</cp:lastPrinted>
  <dcterms:modified xsi:type="dcterms:W3CDTF">2021-05-11T01:36:37Z</dcterms:modified>
  <dc:title>中国农业大学学位论文格式、书写要求</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